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0B390" w14:textId="3F6CBB43" w:rsidR="00DD0C33" w:rsidRDefault="00974679" w:rsidP="00DD0C33">
      <w:pPr>
        <w:jc w:val="both"/>
        <w:rPr>
          <w:sz w:val="20"/>
        </w:rPr>
      </w:pPr>
      <w:r>
        <w:rPr>
          <w:sz w:val="20"/>
        </w:rPr>
        <w:drawing>
          <wp:anchor distT="0" distB="0" distL="114300" distR="114300" simplePos="0" relativeHeight="251659264" behindDoc="0" locked="0" layoutInCell="1" allowOverlap="1" wp14:anchorId="4FAC8972" wp14:editId="02FBF3B1">
            <wp:simplePos x="0" y="0"/>
            <wp:positionH relativeFrom="margin">
              <wp:align>center</wp:align>
            </wp:positionH>
            <wp:positionV relativeFrom="paragraph">
              <wp:posOffset>9525</wp:posOffset>
            </wp:positionV>
            <wp:extent cx="723900" cy="962025"/>
            <wp:effectExtent l="0" t="0" r="0" b="9525"/>
            <wp:wrapNone/>
            <wp:docPr id="2" name="Picture 2" descr="warwick-badge-plus-shadow-227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wick-badge-plus-shadow-227x3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962025"/>
                    </a:xfrm>
                    <a:prstGeom prst="rect">
                      <a:avLst/>
                    </a:prstGeom>
                    <a:noFill/>
                    <a:ln>
                      <a:noFill/>
                    </a:ln>
                  </pic:spPr>
                </pic:pic>
              </a:graphicData>
            </a:graphic>
          </wp:anchor>
        </w:drawing>
      </w:r>
    </w:p>
    <w:p w14:paraId="5D137499" w14:textId="473B7775" w:rsidR="00DD0C33" w:rsidRDefault="00DD0C33" w:rsidP="00DD0C33">
      <w:pPr>
        <w:jc w:val="both"/>
        <w:rPr>
          <w:sz w:val="20"/>
        </w:rPr>
      </w:pPr>
    </w:p>
    <w:p w14:paraId="43E0DC49" w14:textId="1CFD6086" w:rsidR="00DD0C33" w:rsidRDefault="00DD0C33" w:rsidP="00DD0C33">
      <w:pPr>
        <w:jc w:val="both"/>
        <w:rPr>
          <w:sz w:val="20"/>
        </w:rPr>
      </w:pPr>
    </w:p>
    <w:p w14:paraId="4FEABA7E" w14:textId="77777777" w:rsidR="00DD0C33" w:rsidRDefault="00DD0C33" w:rsidP="00DD0C33">
      <w:pPr>
        <w:jc w:val="both"/>
        <w:rPr>
          <w:sz w:val="20"/>
        </w:rPr>
      </w:pPr>
    </w:p>
    <w:p w14:paraId="062A59E0" w14:textId="1C9C49FA" w:rsidR="000359F0" w:rsidRPr="00DD0C33" w:rsidRDefault="00DD0C33" w:rsidP="00DD0C33">
      <w:pPr>
        <w:jc w:val="center"/>
        <w:rPr>
          <w:rFonts w:ascii="Arial" w:hAnsi="Arial" w:cs="Arial"/>
          <w:b/>
          <w:bCs/>
          <w:sz w:val="36"/>
          <w:szCs w:val="36"/>
        </w:rPr>
      </w:pPr>
      <w:r w:rsidRPr="00DD0C33">
        <w:rPr>
          <w:rFonts w:ascii="Arial" w:hAnsi="Arial" w:cs="Arial"/>
          <w:b/>
          <w:bCs/>
          <w:sz w:val="36"/>
          <w:szCs w:val="36"/>
        </w:rPr>
        <w:t>Warwick Town Council</w:t>
      </w:r>
    </w:p>
    <w:p w14:paraId="32CEC613" w14:textId="77A814F9" w:rsidR="00DD0C33" w:rsidRDefault="00DD0C33" w:rsidP="00DD0C33">
      <w:pPr>
        <w:jc w:val="center"/>
        <w:rPr>
          <w:rFonts w:ascii="Arial" w:hAnsi="Arial" w:cs="Arial"/>
          <w:b/>
          <w:bCs/>
          <w:sz w:val="36"/>
          <w:szCs w:val="36"/>
        </w:rPr>
      </w:pPr>
      <w:r w:rsidRPr="00DD0C33">
        <w:rPr>
          <w:rFonts w:ascii="Arial" w:hAnsi="Arial" w:cs="Arial"/>
          <w:b/>
          <w:bCs/>
          <w:sz w:val="36"/>
          <w:szCs w:val="36"/>
        </w:rPr>
        <w:t>Financial Reserves</w:t>
      </w:r>
    </w:p>
    <w:p w14:paraId="5874E82E" w14:textId="77777777" w:rsidR="001B38EC" w:rsidRDefault="001B38EC" w:rsidP="00DD0C33">
      <w:pPr>
        <w:jc w:val="center"/>
        <w:rPr>
          <w:rFonts w:ascii="Arial" w:hAnsi="Arial" w:cs="Arial"/>
          <w:b/>
          <w:bCs/>
          <w:sz w:val="36"/>
          <w:szCs w:val="36"/>
        </w:rPr>
      </w:pPr>
    </w:p>
    <w:p w14:paraId="2181007E" w14:textId="17FC15FD" w:rsidR="00DD0C33" w:rsidRPr="001B38EC" w:rsidRDefault="001B38EC" w:rsidP="001B38EC">
      <w:pPr>
        <w:rPr>
          <w:rFonts w:ascii="Arial" w:hAnsi="Arial" w:cs="Arial"/>
          <w:b/>
          <w:bCs/>
          <w:sz w:val="28"/>
          <w:szCs w:val="28"/>
        </w:rPr>
      </w:pPr>
      <w:r w:rsidRPr="001B38EC">
        <w:rPr>
          <w:rFonts w:ascii="Arial" w:hAnsi="Arial" w:cs="Arial"/>
          <w:b/>
          <w:bCs/>
          <w:sz w:val="28"/>
          <w:szCs w:val="28"/>
        </w:rPr>
        <w:t>Report to Warwick Town Council</w:t>
      </w:r>
    </w:p>
    <w:p w14:paraId="3CE44641" w14:textId="77777777" w:rsidR="001B38EC" w:rsidRDefault="001B38EC" w:rsidP="001B38EC">
      <w:pPr>
        <w:rPr>
          <w:rFonts w:ascii="Arial" w:hAnsi="Arial" w:cs="Arial"/>
          <w:sz w:val="24"/>
          <w:szCs w:val="24"/>
        </w:rPr>
      </w:pPr>
    </w:p>
    <w:p w14:paraId="563776A8" w14:textId="5776E3AC" w:rsidR="002E73D7" w:rsidRPr="002930B1" w:rsidRDefault="002E73D7" w:rsidP="002E73D7">
      <w:pPr>
        <w:pStyle w:val="ListParagraph"/>
        <w:numPr>
          <w:ilvl w:val="0"/>
          <w:numId w:val="4"/>
        </w:numPr>
        <w:jc w:val="both"/>
        <w:rPr>
          <w:rFonts w:ascii="Arial" w:hAnsi="Arial" w:cs="Arial"/>
          <w:b/>
          <w:bCs/>
          <w:sz w:val="24"/>
          <w:szCs w:val="24"/>
        </w:rPr>
      </w:pPr>
      <w:r>
        <w:rPr>
          <w:rFonts w:ascii="Arial" w:hAnsi="Arial" w:cs="Arial"/>
          <w:b/>
          <w:bCs/>
          <w:sz w:val="24"/>
          <w:szCs w:val="24"/>
        </w:rPr>
        <w:t>Purpose:</w:t>
      </w:r>
      <w:r>
        <w:rPr>
          <w:rFonts w:ascii="Arial" w:hAnsi="Arial" w:cs="Arial"/>
          <w:sz w:val="24"/>
          <w:szCs w:val="24"/>
        </w:rPr>
        <w:t xml:space="preserve">The purpose of this report is to review the reserves </w:t>
      </w:r>
      <w:r w:rsidR="002930B1">
        <w:rPr>
          <w:rFonts w:ascii="Arial" w:hAnsi="Arial" w:cs="Arial"/>
          <w:sz w:val="24"/>
          <w:szCs w:val="24"/>
        </w:rPr>
        <w:t xml:space="preserve">the council holds, </w:t>
      </w:r>
      <w:r w:rsidR="00935ACF">
        <w:rPr>
          <w:rFonts w:ascii="Arial" w:hAnsi="Arial" w:cs="Arial"/>
          <w:sz w:val="24"/>
          <w:szCs w:val="24"/>
        </w:rPr>
        <w:t>assess</w:t>
      </w:r>
      <w:r w:rsidR="002930B1">
        <w:rPr>
          <w:rFonts w:ascii="Arial" w:hAnsi="Arial" w:cs="Arial"/>
          <w:sz w:val="24"/>
          <w:szCs w:val="24"/>
        </w:rPr>
        <w:t xml:space="preserve"> them against the advice issued by the National Association of Local Councils (NALC) and make recommedations on what reserves should be held at the end of the </w:t>
      </w:r>
      <w:r w:rsidR="00032A48" w:rsidRPr="004D4B95">
        <w:rPr>
          <w:rFonts w:ascii="Arial" w:hAnsi="Arial" w:cs="Arial"/>
          <w:sz w:val="24"/>
          <w:szCs w:val="24"/>
        </w:rPr>
        <w:t>next</w:t>
      </w:r>
      <w:r w:rsidR="00032A48">
        <w:rPr>
          <w:rFonts w:ascii="Arial" w:hAnsi="Arial" w:cs="Arial"/>
          <w:sz w:val="24"/>
          <w:szCs w:val="24"/>
        </w:rPr>
        <w:t xml:space="preserve"> </w:t>
      </w:r>
      <w:r w:rsidR="002930B1">
        <w:rPr>
          <w:rFonts w:ascii="Arial" w:hAnsi="Arial" w:cs="Arial"/>
          <w:sz w:val="24"/>
          <w:szCs w:val="24"/>
        </w:rPr>
        <w:t>financial year</w:t>
      </w:r>
      <w:r w:rsidR="00A57E9B">
        <w:rPr>
          <w:rFonts w:ascii="Arial" w:hAnsi="Arial" w:cs="Arial"/>
          <w:sz w:val="24"/>
          <w:szCs w:val="24"/>
        </w:rPr>
        <w:t>.</w:t>
      </w:r>
    </w:p>
    <w:p w14:paraId="7F1D2776" w14:textId="77777777" w:rsidR="002930B1" w:rsidRPr="001D1C74" w:rsidRDefault="002930B1" w:rsidP="002930B1">
      <w:pPr>
        <w:pStyle w:val="ListParagraph"/>
        <w:jc w:val="both"/>
        <w:rPr>
          <w:rFonts w:ascii="Arial" w:hAnsi="Arial" w:cs="Arial"/>
          <w:b/>
          <w:bCs/>
          <w:sz w:val="24"/>
          <w:szCs w:val="24"/>
        </w:rPr>
      </w:pPr>
    </w:p>
    <w:p w14:paraId="0D7908F6" w14:textId="70A66DED" w:rsidR="000C1708" w:rsidRPr="00630082" w:rsidRDefault="002E73D7" w:rsidP="00E51844">
      <w:pPr>
        <w:pStyle w:val="ListParagraph"/>
        <w:numPr>
          <w:ilvl w:val="0"/>
          <w:numId w:val="4"/>
        </w:numPr>
        <w:jc w:val="both"/>
        <w:rPr>
          <w:rFonts w:ascii="Arial" w:hAnsi="Arial" w:cs="Arial"/>
          <w:sz w:val="24"/>
          <w:szCs w:val="24"/>
        </w:rPr>
      </w:pPr>
      <w:r w:rsidRPr="00E51844">
        <w:rPr>
          <w:rFonts w:ascii="Arial" w:hAnsi="Arial" w:cs="Arial"/>
          <w:b/>
          <w:bCs/>
          <w:sz w:val="24"/>
          <w:szCs w:val="24"/>
        </w:rPr>
        <w:t>Background:</w:t>
      </w:r>
      <w:r w:rsidR="002930B1" w:rsidRPr="00E51844">
        <w:rPr>
          <w:rFonts w:ascii="Arial" w:hAnsi="Arial" w:cs="Arial"/>
          <w:b/>
          <w:bCs/>
          <w:sz w:val="24"/>
          <w:szCs w:val="24"/>
        </w:rPr>
        <w:t xml:space="preserve"> </w:t>
      </w:r>
      <w:r w:rsidR="002930B1" w:rsidRPr="00E51844">
        <w:rPr>
          <w:rFonts w:ascii="Arial" w:hAnsi="Arial" w:cs="Arial"/>
          <w:sz w:val="24"/>
          <w:szCs w:val="24"/>
        </w:rPr>
        <w:t xml:space="preserve">NALC states in its publication </w:t>
      </w:r>
      <w:r w:rsidR="00420E9F" w:rsidRPr="00E51844">
        <w:rPr>
          <w:rFonts w:ascii="Arial" w:hAnsi="Arial" w:cs="Arial"/>
          <w:sz w:val="24"/>
          <w:szCs w:val="24"/>
        </w:rPr>
        <w:t>The Good Councillor’s Guide to Finance and Transparency</w:t>
      </w:r>
      <w:r w:rsidR="00190D37">
        <w:rPr>
          <w:rFonts w:ascii="Arial" w:hAnsi="Arial" w:cs="Arial"/>
          <w:sz w:val="24"/>
          <w:szCs w:val="24"/>
        </w:rPr>
        <w:t>;</w:t>
      </w:r>
      <w:r w:rsidR="00935ACF">
        <w:rPr>
          <w:rFonts w:ascii="Arial" w:hAnsi="Arial" w:cs="Arial"/>
          <w:sz w:val="24"/>
          <w:szCs w:val="24"/>
        </w:rPr>
        <w:t xml:space="preserve"> ‘</w:t>
      </w:r>
      <w:r w:rsidR="00420E9F" w:rsidRPr="00E51844">
        <w:rPr>
          <w:rFonts w:ascii="Arial" w:hAnsi="Arial" w:cs="Arial"/>
          <w:sz w:val="24"/>
          <w:szCs w:val="24"/>
        </w:rPr>
        <w:t>Local Councils need to hold an amount in reserves to meet unexpected expenditure, otherwise they could run out of money before the end of the financial year</w:t>
      </w:r>
      <w:r w:rsidR="00935ACF">
        <w:rPr>
          <w:rFonts w:ascii="Arial" w:hAnsi="Arial" w:cs="Arial"/>
          <w:sz w:val="24"/>
          <w:szCs w:val="24"/>
        </w:rPr>
        <w:t>’</w:t>
      </w:r>
      <w:r w:rsidR="00420E9F" w:rsidRPr="00E51844">
        <w:rPr>
          <w:rFonts w:ascii="Arial" w:hAnsi="Arial" w:cs="Arial"/>
          <w:sz w:val="24"/>
          <w:szCs w:val="24"/>
        </w:rPr>
        <w:t xml:space="preserve">. Warwick Town Council (WTC) has, over the recent past, been buildng up its </w:t>
      </w:r>
      <w:r w:rsidR="00A57E9B">
        <w:rPr>
          <w:rFonts w:ascii="Arial" w:hAnsi="Arial" w:cs="Arial"/>
          <w:sz w:val="24"/>
          <w:szCs w:val="24"/>
        </w:rPr>
        <w:t xml:space="preserve">general </w:t>
      </w:r>
      <w:r w:rsidR="00420E9F" w:rsidRPr="00E51844">
        <w:rPr>
          <w:rFonts w:ascii="Arial" w:hAnsi="Arial" w:cs="Arial"/>
          <w:sz w:val="24"/>
          <w:szCs w:val="24"/>
        </w:rPr>
        <w:t>reserve</w:t>
      </w:r>
      <w:r w:rsidR="00A57E9B">
        <w:rPr>
          <w:rFonts w:ascii="Arial" w:hAnsi="Arial" w:cs="Arial"/>
          <w:sz w:val="24"/>
          <w:szCs w:val="24"/>
        </w:rPr>
        <w:t xml:space="preserve"> account</w:t>
      </w:r>
      <w:r w:rsidR="00420E9F" w:rsidRPr="00E51844">
        <w:rPr>
          <w:rFonts w:ascii="Arial" w:hAnsi="Arial" w:cs="Arial"/>
          <w:sz w:val="24"/>
          <w:szCs w:val="24"/>
        </w:rPr>
        <w:t xml:space="preserve"> to the extent that as </w:t>
      </w:r>
      <w:r w:rsidR="00420E9F" w:rsidRPr="00630082">
        <w:rPr>
          <w:rFonts w:ascii="Arial" w:hAnsi="Arial" w:cs="Arial"/>
          <w:sz w:val="24"/>
          <w:szCs w:val="24"/>
        </w:rPr>
        <w:t xml:space="preserve">of </w:t>
      </w:r>
      <w:r w:rsidR="00E5588A" w:rsidRPr="00630082">
        <w:rPr>
          <w:rFonts w:ascii="Arial" w:hAnsi="Arial" w:cs="Arial"/>
          <w:sz w:val="24"/>
          <w:szCs w:val="24"/>
        </w:rPr>
        <w:t>March</w:t>
      </w:r>
      <w:r w:rsidR="00032A48" w:rsidRPr="00630082">
        <w:rPr>
          <w:rFonts w:ascii="Arial" w:hAnsi="Arial" w:cs="Arial"/>
          <w:sz w:val="24"/>
          <w:szCs w:val="24"/>
        </w:rPr>
        <w:t xml:space="preserve"> 2023</w:t>
      </w:r>
      <w:r w:rsidR="00420E9F" w:rsidRPr="00630082">
        <w:rPr>
          <w:rFonts w:ascii="Arial" w:hAnsi="Arial" w:cs="Arial"/>
          <w:sz w:val="24"/>
          <w:szCs w:val="24"/>
        </w:rPr>
        <w:t xml:space="preserve"> it held </w:t>
      </w:r>
      <w:r w:rsidR="00630082" w:rsidRPr="00630082">
        <w:rPr>
          <w:rFonts w:ascii="Arial" w:hAnsi="Arial" w:cs="Arial"/>
          <w:sz w:val="24"/>
          <w:szCs w:val="24"/>
        </w:rPr>
        <w:t>£499,824</w:t>
      </w:r>
      <w:r w:rsidR="00032A48" w:rsidRPr="00630082">
        <w:rPr>
          <w:rFonts w:ascii="Arial" w:hAnsi="Arial" w:cs="Arial"/>
          <w:sz w:val="24"/>
          <w:szCs w:val="24"/>
        </w:rPr>
        <w:t xml:space="preserve"> </w:t>
      </w:r>
      <w:r w:rsidR="00A57E9B" w:rsidRPr="00630082">
        <w:rPr>
          <w:rFonts w:ascii="Arial" w:hAnsi="Arial" w:cs="Arial"/>
          <w:sz w:val="24"/>
          <w:szCs w:val="24"/>
        </w:rPr>
        <w:t>as a reserve.</w:t>
      </w:r>
      <w:r w:rsidR="00420E9F" w:rsidRPr="00630082">
        <w:rPr>
          <w:rFonts w:ascii="Arial" w:hAnsi="Arial" w:cs="Arial"/>
          <w:sz w:val="24"/>
          <w:szCs w:val="24"/>
        </w:rPr>
        <w:t xml:space="preserve"> </w:t>
      </w:r>
    </w:p>
    <w:p w14:paraId="77597757" w14:textId="77777777" w:rsidR="000C1708" w:rsidRPr="000C1708" w:rsidRDefault="000C1708" w:rsidP="000C1708">
      <w:pPr>
        <w:pStyle w:val="ListParagraph"/>
        <w:rPr>
          <w:rFonts w:ascii="Arial" w:hAnsi="Arial" w:cs="Arial"/>
          <w:sz w:val="24"/>
          <w:szCs w:val="24"/>
        </w:rPr>
      </w:pPr>
    </w:p>
    <w:p w14:paraId="19147B5E" w14:textId="74B40F2A" w:rsidR="000C1708" w:rsidRDefault="000C1708" w:rsidP="000C1708">
      <w:pPr>
        <w:pStyle w:val="ListParagraph"/>
        <w:jc w:val="both"/>
        <w:rPr>
          <w:rFonts w:ascii="Arial" w:hAnsi="Arial" w:cs="Arial"/>
          <w:sz w:val="24"/>
          <w:szCs w:val="24"/>
        </w:rPr>
      </w:pPr>
      <w:r>
        <w:rPr>
          <w:rFonts w:ascii="Arial" w:hAnsi="Arial" w:cs="Arial"/>
          <w:sz w:val="24"/>
          <w:szCs w:val="24"/>
        </w:rPr>
        <w:t xml:space="preserve">NALC give two measures for a </w:t>
      </w:r>
      <w:r w:rsidR="00A57E9B">
        <w:rPr>
          <w:rFonts w:ascii="Arial" w:hAnsi="Arial" w:cs="Arial"/>
          <w:sz w:val="24"/>
          <w:szCs w:val="24"/>
        </w:rPr>
        <w:t>c</w:t>
      </w:r>
      <w:r>
        <w:rPr>
          <w:rFonts w:ascii="Arial" w:hAnsi="Arial" w:cs="Arial"/>
          <w:sz w:val="24"/>
          <w:szCs w:val="24"/>
        </w:rPr>
        <w:t xml:space="preserve">ouncil’s </w:t>
      </w:r>
      <w:r w:rsidR="00A57E9B">
        <w:rPr>
          <w:rFonts w:ascii="Arial" w:hAnsi="Arial" w:cs="Arial"/>
          <w:sz w:val="24"/>
          <w:szCs w:val="24"/>
        </w:rPr>
        <w:t>g</w:t>
      </w:r>
      <w:r>
        <w:rPr>
          <w:rFonts w:ascii="Arial" w:hAnsi="Arial" w:cs="Arial"/>
          <w:sz w:val="24"/>
          <w:szCs w:val="24"/>
        </w:rPr>
        <w:t xml:space="preserve">eneral </w:t>
      </w:r>
      <w:r w:rsidR="00A57E9B">
        <w:rPr>
          <w:rFonts w:ascii="Arial" w:hAnsi="Arial" w:cs="Arial"/>
          <w:sz w:val="24"/>
          <w:szCs w:val="24"/>
        </w:rPr>
        <w:t>r</w:t>
      </w:r>
      <w:r>
        <w:rPr>
          <w:rFonts w:ascii="Arial" w:hAnsi="Arial" w:cs="Arial"/>
          <w:sz w:val="24"/>
          <w:szCs w:val="24"/>
        </w:rPr>
        <w:t>eserve. The first is that it should be the equivalent of between 3 and 12 months of expenditure. The second is that it should not be significantly higher than the annual precept.</w:t>
      </w:r>
      <w:r w:rsidR="009A2398">
        <w:rPr>
          <w:rFonts w:ascii="Arial" w:hAnsi="Arial" w:cs="Arial"/>
          <w:sz w:val="24"/>
          <w:szCs w:val="24"/>
        </w:rPr>
        <w:t xml:space="preserve"> The second measure is to ensure councils do not collect taxes which they then do not spend for the benefit of its residents.</w:t>
      </w:r>
    </w:p>
    <w:p w14:paraId="058A81EB" w14:textId="77777777" w:rsidR="000C1708" w:rsidRDefault="000C1708" w:rsidP="000C1708">
      <w:pPr>
        <w:pStyle w:val="ListParagraph"/>
        <w:jc w:val="both"/>
        <w:rPr>
          <w:rFonts w:ascii="Arial" w:hAnsi="Arial" w:cs="Arial"/>
          <w:sz w:val="24"/>
          <w:szCs w:val="24"/>
        </w:rPr>
      </w:pPr>
    </w:p>
    <w:p w14:paraId="58951939" w14:textId="41E9EF6B" w:rsidR="000C1708" w:rsidRDefault="000C1708" w:rsidP="000C1708">
      <w:pPr>
        <w:pStyle w:val="ListParagraph"/>
        <w:jc w:val="both"/>
        <w:rPr>
          <w:rFonts w:ascii="Arial" w:hAnsi="Arial" w:cs="Arial"/>
          <w:sz w:val="24"/>
          <w:szCs w:val="24"/>
        </w:rPr>
      </w:pPr>
      <w:r>
        <w:rPr>
          <w:rFonts w:ascii="Arial" w:hAnsi="Arial" w:cs="Arial"/>
          <w:sz w:val="24"/>
          <w:szCs w:val="24"/>
        </w:rPr>
        <w:t xml:space="preserve">As will be seen below the </w:t>
      </w:r>
      <w:r w:rsidR="00A57E9B">
        <w:rPr>
          <w:rFonts w:ascii="Arial" w:hAnsi="Arial" w:cs="Arial"/>
          <w:sz w:val="24"/>
          <w:szCs w:val="24"/>
        </w:rPr>
        <w:t>c</w:t>
      </w:r>
      <w:r>
        <w:rPr>
          <w:rFonts w:ascii="Arial" w:hAnsi="Arial" w:cs="Arial"/>
          <w:sz w:val="24"/>
          <w:szCs w:val="24"/>
        </w:rPr>
        <w:t xml:space="preserve">ouncil’s current figure of </w:t>
      </w:r>
      <w:r w:rsidR="00630082">
        <w:rPr>
          <w:rFonts w:ascii="Arial" w:hAnsi="Arial" w:cs="Arial"/>
          <w:sz w:val="24"/>
          <w:szCs w:val="24"/>
        </w:rPr>
        <w:t>£499,824</w:t>
      </w:r>
      <w:r>
        <w:rPr>
          <w:rFonts w:ascii="Arial" w:hAnsi="Arial" w:cs="Arial"/>
          <w:sz w:val="24"/>
          <w:szCs w:val="24"/>
        </w:rPr>
        <w:t xml:space="preserve"> </w:t>
      </w:r>
      <w:r w:rsidRPr="001A612E">
        <w:rPr>
          <w:rFonts w:ascii="Arial" w:hAnsi="Arial" w:cs="Arial"/>
          <w:sz w:val="24"/>
          <w:szCs w:val="24"/>
        </w:rPr>
        <w:t>include</w:t>
      </w:r>
      <w:r w:rsidR="00032A48" w:rsidRPr="001A612E">
        <w:rPr>
          <w:rFonts w:ascii="Arial" w:hAnsi="Arial" w:cs="Arial"/>
          <w:sz w:val="24"/>
          <w:szCs w:val="24"/>
        </w:rPr>
        <w:t>d</w:t>
      </w:r>
      <w:r w:rsidRPr="001A612E">
        <w:rPr>
          <w:rFonts w:ascii="Arial" w:hAnsi="Arial" w:cs="Arial"/>
          <w:sz w:val="24"/>
          <w:szCs w:val="24"/>
        </w:rPr>
        <w:t xml:space="preserve"> £</w:t>
      </w:r>
      <w:r w:rsidR="001A612E" w:rsidRPr="001A612E">
        <w:rPr>
          <w:rFonts w:ascii="Arial" w:hAnsi="Arial" w:cs="Arial"/>
          <w:sz w:val="24"/>
          <w:szCs w:val="24"/>
        </w:rPr>
        <w:t>45,00</w:t>
      </w:r>
      <w:r w:rsidR="00FC1B6E">
        <w:rPr>
          <w:rFonts w:ascii="Arial" w:hAnsi="Arial" w:cs="Arial"/>
          <w:sz w:val="24"/>
          <w:szCs w:val="24"/>
        </w:rPr>
        <w:t>0</w:t>
      </w:r>
      <w:r>
        <w:rPr>
          <w:rFonts w:ascii="Arial" w:hAnsi="Arial" w:cs="Arial"/>
          <w:sz w:val="24"/>
          <w:szCs w:val="24"/>
        </w:rPr>
        <w:t xml:space="preserve"> of election </w:t>
      </w:r>
      <w:r w:rsidRPr="00125D2C">
        <w:rPr>
          <w:rFonts w:ascii="Arial" w:hAnsi="Arial" w:cs="Arial"/>
          <w:sz w:val="24"/>
          <w:szCs w:val="24"/>
        </w:rPr>
        <w:t xml:space="preserve">costs </w:t>
      </w:r>
      <w:r w:rsidR="00032A48" w:rsidRPr="00125D2C">
        <w:rPr>
          <w:rFonts w:ascii="Arial" w:hAnsi="Arial" w:cs="Arial"/>
          <w:sz w:val="24"/>
          <w:szCs w:val="24"/>
        </w:rPr>
        <w:t xml:space="preserve">and </w:t>
      </w:r>
      <w:r w:rsidR="00125D2C" w:rsidRPr="00125D2C">
        <w:rPr>
          <w:rFonts w:ascii="Arial" w:hAnsi="Arial" w:cs="Arial"/>
          <w:sz w:val="24"/>
          <w:szCs w:val="24"/>
        </w:rPr>
        <w:t xml:space="preserve">£70,346 </w:t>
      </w:r>
      <w:r w:rsidR="00032A48" w:rsidRPr="00125D2C">
        <w:rPr>
          <w:rFonts w:ascii="Arial" w:hAnsi="Arial" w:cs="Arial"/>
          <w:sz w:val="24"/>
          <w:szCs w:val="24"/>
        </w:rPr>
        <w:t xml:space="preserve">k of other specific reserves </w:t>
      </w:r>
      <w:r w:rsidRPr="00125D2C">
        <w:rPr>
          <w:rFonts w:ascii="Arial" w:hAnsi="Arial" w:cs="Arial"/>
          <w:sz w:val="24"/>
          <w:szCs w:val="24"/>
        </w:rPr>
        <w:t>which</w:t>
      </w:r>
      <w:r>
        <w:rPr>
          <w:rFonts w:ascii="Arial" w:hAnsi="Arial" w:cs="Arial"/>
          <w:sz w:val="24"/>
          <w:szCs w:val="24"/>
        </w:rPr>
        <w:t xml:space="preserve"> should be accounted for separately. The true</w:t>
      </w:r>
      <w:r w:rsidR="00A57E9B">
        <w:rPr>
          <w:rFonts w:ascii="Arial" w:hAnsi="Arial" w:cs="Arial"/>
          <w:sz w:val="24"/>
          <w:szCs w:val="24"/>
        </w:rPr>
        <w:t xml:space="preserve"> </w:t>
      </w:r>
      <w:r>
        <w:rPr>
          <w:rFonts w:ascii="Arial" w:hAnsi="Arial" w:cs="Arial"/>
          <w:sz w:val="24"/>
          <w:szCs w:val="24"/>
        </w:rPr>
        <w:t xml:space="preserve">figure </w:t>
      </w:r>
      <w:r w:rsidR="00032A48" w:rsidRPr="00125D2C">
        <w:rPr>
          <w:rFonts w:ascii="Arial" w:hAnsi="Arial" w:cs="Arial"/>
          <w:sz w:val="24"/>
          <w:szCs w:val="24"/>
        </w:rPr>
        <w:t>of general reserves at</w:t>
      </w:r>
      <w:r w:rsidR="00032A48">
        <w:rPr>
          <w:rFonts w:ascii="Arial" w:hAnsi="Arial" w:cs="Arial"/>
          <w:sz w:val="24"/>
          <w:szCs w:val="24"/>
        </w:rPr>
        <w:t xml:space="preserve"> </w:t>
      </w:r>
      <w:r w:rsidR="00125D2C">
        <w:rPr>
          <w:rFonts w:ascii="Arial" w:hAnsi="Arial" w:cs="Arial"/>
          <w:sz w:val="24"/>
          <w:szCs w:val="24"/>
        </w:rPr>
        <w:t>March</w:t>
      </w:r>
      <w:r w:rsidR="00032A48">
        <w:rPr>
          <w:rFonts w:ascii="Arial" w:hAnsi="Arial" w:cs="Arial"/>
          <w:sz w:val="24"/>
          <w:szCs w:val="24"/>
        </w:rPr>
        <w:t xml:space="preserve"> 2023 </w:t>
      </w:r>
      <w:r>
        <w:rPr>
          <w:rFonts w:ascii="Arial" w:hAnsi="Arial" w:cs="Arial"/>
          <w:sz w:val="24"/>
          <w:szCs w:val="24"/>
        </w:rPr>
        <w:t xml:space="preserve">is </w:t>
      </w:r>
      <w:r w:rsidR="00A57E9B">
        <w:rPr>
          <w:rFonts w:ascii="Arial" w:hAnsi="Arial" w:cs="Arial"/>
          <w:sz w:val="24"/>
          <w:szCs w:val="24"/>
        </w:rPr>
        <w:t xml:space="preserve">therefore </w:t>
      </w:r>
      <w:r w:rsidR="00125D2C">
        <w:rPr>
          <w:rFonts w:ascii="Arial" w:hAnsi="Arial" w:cs="Arial"/>
          <w:sz w:val="24"/>
          <w:szCs w:val="24"/>
        </w:rPr>
        <w:t>£429,478</w:t>
      </w:r>
      <w:r>
        <w:rPr>
          <w:rFonts w:ascii="Arial" w:hAnsi="Arial" w:cs="Arial"/>
          <w:sz w:val="24"/>
          <w:szCs w:val="24"/>
        </w:rPr>
        <w:t>k.</w:t>
      </w:r>
      <w:r w:rsidR="009A2398">
        <w:rPr>
          <w:rFonts w:ascii="Arial" w:hAnsi="Arial" w:cs="Arial"/>
          <w:sz w:val="24"/>
          <w:szCs w:val="24"/>
        </w:rPr>
        <w:t xml:space="preserve"> </w:t>
      </w:r>
      <w:r>
        <w:rPr>
          <w:rFonts w:ascii="Arial" w:hAnsi="Arial" w:cs="Arial"/>
          <w:sz w:val="24"/>
          <w:szCs w:val="24"/>
        </w:rPr>
        <w:t xml:space="preserve">Using this </w:t>
      </w:r>
      <w:r w:rsidR="00A57E9B">
        <w:rPr>
          <w:rFonts w:ascii="Arial" w:hAnsi="Arial" w:cs="Arial"/>
          <w:sz w:val="24"/>
          <w:szCs w:val="24"/>
        </w:rPr>
        <w:t xml:space="preserve">adjusted amount, </w:t>
      </w:r>
      <w:r>
        <w:rPr>
          <w:rFonts w:ascii="Arial" w:hAnsi="Arial" w:cs="Arial"/>
          <w:sz w:val="24"/>
          <w:szCs w:val="24"/>
        </w:rPr>
        <w:t xml:space="preserve">the two </w:t>
      </w:r>
      <w:r w:rsidR="009A2398">
        <w:rPr>
          <w:rFonts w:ascii="Arial" w:hAnsi="Arial" w:cs="Arial"/>
          <w:sz w:val="24"/>
          <w:szCs w:val="24"/>
        </w:rPr>
        <w:t>figures</w:t>
      </w:r>
      <w:r>
        <w:rPr>
          <w:rFonts w:ascii="Arial" w:hAnsi="Arial" w:cs="Arial"/>
          <w:sz w:val="24"/>
          <w:szCs w:val="24"/>
        </w:rPr>
        <w:t xml:space="preserve"> are well within the </w:t>
      </w:r>
      <w:r w:rsidR="009A2398">
        <w:rPr>
          <w:rFonts w:ascii="Arial" w:hAnsi="Arial" w:cs="Arial"/>
          <w:sz w:val="24"/>
          <w:szCs w:val="24"/>
        </w:rPr>
        <w:t>NALC ranges</w:t>
      </w:r>
      <w:r w:rsidR="00A57E9B">
        <w:rPr>
          <w:rFonts w:ascii="Arial" w:hAnsi="Arial" w:cs="Arial"/>
          <w:sz w:val="24"/>
          <w:szCs w:val="24"/>
        </w:rPr>
        <w:t>;</w:t>
      </w:r>
      <w:r>
        <w:rPr>
          <w:rFonts w:ascii="Arial" w:hAnsi="Arial" w:cs="Arial"/>
          <w:sz w:val="24"/>
          <w:szCs w:val="24"/>
        </w:rPr>
        <w:t xml:space="preserve"> b</w:t>
      </w:r>
      <w:r w:rsidR="009A2398">
        <w:rPr>
          <w:rFonts w:ascii="Arial" w:hAnsi="Arial" w:cs="Arial"/>
          <w:sz w:val="24"/>
          <w:szCs w:val="24"/>
        </w:rPr>
        <w:t>ei</w:t>
      </w:r>
      <w:r>
        <w:rPr>
          <w:rFonts w:ascii="Arial" w:hAnsi="Arial" w:cs="Arial"/>
          <w:sz w:val="24"/>
          <w:szCs w:val="24"/>
        </w:rPr>
        <w:t>n</w:t>
      </w:r>
      <w:r w:rsidR="009A2398">
        <w:rPr>
          <w:rFonts w:ascii="Arial" w:hAnsi="Arial" w:cs="Arial"/>
          <w:sz w:val="24"/>
          <w:szCs w:val="24"/>
        </w:rPr>
        <w:t>g</w:t>
      </w:r>
      <w:r>
        <w:rPr>
          <w:rFonts w:ascii="Arial" w:hAnsi="Arial" w:cs="Arial"/>
          <w:sz w:val="24"/>
          <w:szCs w:val="24"/>
        </w:rPr>
        <w:t xml:space="preserve"> </w:t>
      </w:r>
      <w:r w:rsidR="00EE170A">
        <w:rPr>
          <w:rFonts w:ascii="Arial" w:hAnsi="Arial" w:cs="Arial"/>
          <w:sz w:val="24"/>
          <w:szCs w:val="24"/>
        </w:rPr>
        <w:t>6.43</w:t>
      </w:r>
      <w:r w:rsidR="00032A48">
        <w:rPr>
          <w:rFonts w:ascii="Arial" w:hAnsi="Arial" w:cs="Arial"/>
          <w:sz w:val="24"/>
          <w:szCs w:val="24"/>
        </w:rPr>
        <w:t xml:space="preserve"> </w:t>
      </w:r>
      <w:r w:rsidR="009A2398">
        <w:rPr>
          <w:rFonts w:ascii="Arial" w:hAnsi="Arial" w:cs="Arial"/>
          <w:sz w:val="24"/>
          <w:szCs w:val="24"/>
        </w:rPr>
        <w:t xml:space="preserve">months of </w:t>
      </w:r>
      <w:r w:rsidR="009A2398" w:rsidRPr="008050EC">
        <w:rPr>
          <w:rFonts w:ascii="Arial" w:hAnsi="Arial" w:cs="Arial"/>
          <w:sz w:val="24"/>
          <w:szCs w:val="24"/>
        </w:rPr>
        <w:t xml:space="preserve">expenditure and </w:t>
      </w:r>
      <w:r w:rsidR="008050EC">
        <w:rPr>
          <w:rFonts w:ascii="Arial" w:hAnsi="Arial" w:cs="Arial"/>
          <w:sz w:val="24"/>
          <w:szCs w:val="24"/>
        </w:rPr>
        <w:t>73.74%</w:t>
      </w:r>
      <w:r w:rsidR="009A2398">
        <w:rPr>
          <w:rFonts w:ascii="Arial" w:hAnsi="Arial" w:cs="Arial"/>
          <w:sz w:val="24"/>
          <w:szCs w:val="24"/>
        </w:rPr>
        <w:t xml:space="preserve"> of the annual precept.</w:t>
      </w:r>
    </w:p>
    <w:p w14:paraId="691C00CF" w14:textId="77777777" w:rsidR="000C1708" w:rsidRDefault="000C1708" w:rsidP="000C1708">
      <w:pPr>
        <w:pStyle w:val="ListParagraph"/>
        <w:jc w:val="both"/>
        <w:rPr>
          <w:rFonts w:ascii="Arial" w:hAnsi="Arial" w:cs="Arial"/>
          <w:sz w:val="24"/>
          <w:szCs w:val="24"/>
        </w:rPr>
      </w:pPr>
    </w:p>
    <w:p w14:paraId="5A814428" w14:textId="77777777" w:rsidR="00032A48" w:rsidRDefault="00E51844" w:rsidP="00F61EC1">
      <w:pPr>
        <w:pStyle w:val="ListParagraph"/>
        <w:jc w:val="both"/>
        <w:rPr>
          <w:rFonts w:ascii="Arial" w:hAnsi="Arial" w:cs="Arial"/>
          <w:sz w:val="24"/>
          <w:szCs w:val="24"/>
        </w:rPr>
      </w:pPr>
      <w:r>
        <w:rPr>
          <w:rFonts w:ascii="Arial" w:hAnsi="Arial" w:cs="Arial"/>
          <w:sz w:val="24"/>
          <w:szCs w:val="24"/>
        </w:rPr>
        <w:t xml:space="preserve">NALC </w:t>
      </w:r>
      <w:r w:rsidR="00A57E9B">
        <w:rPr>
          <w:rFonts w:ascii="Arial" w:hAnsi="Arial" w:cs="Arial"/>
          <w:sz w:val="24"/>
          <w:szCs w:val="24"/>
        </w:rPr>
        <w:t xml:space="preserve">also </w:t>
      </w:r>
      <w:r>
        <w:rPr>
          <w:rFonts w:ascii="Arial" w:hAnsi="Arial" w:cs="Arial"/>
          <w:sz w:val="24"/>
          <w:szCs w:val="24"/>
        </w:rPr>
        <w:t xml:space="preserve">states that ‘A council may have Earmarked Reserves for specific projects, where </w:t>
      </w:r>
      <w:r w:rsidRPr="007337AF">
        <w:rPr>
          <w:rFonts w:ascii="Arial" w:hAnsi="Arial" w:cs="Arial"/>
          <w:sz w:val="24"/>
          <w:szCs w:val="24"/>
        </w:rPr>
        <w:t xml:space="preserve">money is allocated for a specific purpose but may not be spent in that financial year’ </w:t>
      </w:r>
      <w:r w:rsidR="009A2398" w:rsidRPr="007337AF">
        <w:rPr>
          <w:rFonts w:ascii="Arial" w:hAnsi="Arial" w:cs="Arial"/>
          <w:sz w:val="24"/>
          <w:szCs w:val="24"/>
        </w:rPr>
        <w:t xml:space="preserve"> </w:t>
      </w:r>
      <w:r w:rsidRPr="007337AF">
        <w:rPr>
          <w:rFonts w:ascii="Arial" w:hAnsi="Arial" w:cs="Arial"/>
          <w:sz w:val="24"/>
          <w:szCs w:val="24"/>
        </w:rPr>
        <w:t xml:space="preserve">WTC has </w:t>
      </w:r>
      <w:r w:rsidR="00032A48" w:rsidRPr="007337AF">
        <w:rPr>
          <w:rFonts w:ascii="Arial" w:hAnsi="Arial" w:cs="Arial"/>
          <w:sz w:val="24"/>
          <w:szCs w:val="24"/>
        </w:rPr>
        <w:t>now adopted this approach &amp; has specific reserves for specific purposes as well as the General Reserve fund.</w:t>
      </w:r>
    </w:p>
    <w:p w14:paraId="1D9E8A42" w14:textId="77777777" w:rsidR="00032A48" w:rsidRDefault="00032A48" w:rsidP="00F61EC1">
      <w:pPr>
        <w:pStyle w:val="ListParagraph"/>
        <w:jc w:val="both"/>
        <w:rPr>
          <w:rFonts w:ascii="Arial" w:hAnsi="Arial" w:cs="Arial"/>
          <w:sz w:val="24"/>
          <w:szCs w:val="24"/>
        </w:rPr>
      </w:pPr>
    </w:p>
    <w:p w14:paraId="02378C20" w14:textId="77777777" w:rsidR="00F61EC1" w:rsidRPr="00420E9F" w:rsidRDefault="00F61EC1" w:rsidP="00F61EC1">
      <w:pPr>
        <w:pStyle w:val="ListParagraph"/>
        <w:jc w:val="both"/>
        <w:rPr>
          <w:rFonts w:ascii="Arial" w:hAnsi="Arial" w:cs="Arial"/>
          <w:sz w:val="24"/>
          <w:szCs w:val="24"/>
        </w:rPr>
      </w:pPr>
    </w:p>
    <w:p w14:paraId="12B6A037" w14:textId="4F08C7D3" w:rsidR="00F61EC1" w:rsidRPr="00032A48" w:rsidRDefault="002E73D7" w:rsidP="00C55C96">
      <w:pPr>
        <w:pStyle w:val="ListParagraph"/>
        <w:numPr>
          <w:ilvl w:val="0"/>
          <w:numId w:val="4"/>
        </w:numPr>
        <w:jc w:val="both"/>
        <w:rPr>
          <w:rFonts w:ascii="Arial" w:hAnsi="Arial" w:cs="Arial"/>
          <w:b/>
          <w:bCs/>
          <w:sz w:val="24"/>
          <w:szCs w:val="24"/>
        </w:rPr>
      </w:pPr>
      <w:r w:rsidRPr="00032A48">
        <w:rPr>
          <w:rFonts w:ascii="Arial" w:hAnsi="Arial" w:cs="Arial"/>
          <w:b/>
          <w:bCs/>
          <w:sz w:val="24"/>
          <w:szCs w:val="24"/>
        </w:rPr>
        <w:lastRenderedPageBreak/>
        <w:t>Report:</w:t>
      </w:r>
      <w:r w:rsidR="00F61EC1" w:rsidRPr="00032A48">
        <w:rPr>
          <w:rFonts w:ascii="Arial" w:hAnsi="Arial" w:cs="Arial"/>
          <w:b/>
          <w:bCs/>
          <w:sz w:val="24"/>
          <w:szCs w:val="24"/>
        </w:rPr>
        <w:t xml:space="preserve"> </w:t>
      </w:r>
      <w:r w:rsidR="00F61EC1" w:rsidRPr="00032A48">
        <w:rPr>
          <w:rFonts w:ascii="Arial" w:hAnsi="Arial" w:cs="Arial"/>
          <w:sz w:val="24"/>
          <w:szCs w:val="24"/>
        </w:rPr>
        <w:t xml:space="preserve">The following reserves are </w:t>
      </w:r>
      <w:r w:rsidR="00032A48">
        <w:rPr>
          <w:rFonts w:ascii="Arial" w:hAnsi="Arial" w:cs="Arial"/>
          <w:sz w:val="24"/>
          <w:szCs w:val="24"/>
        </w:rPr>
        <w:t>currently held –</w:t>
      </w:r>
    </w:p>
    <w:p w14:paraId="0FEE4AC1" w14:textId="77777777" w:rsidR="00032A48" w:rsidRPr="00032A48" w:rsidRDefault="00032A48" w:rsidP="00032A48">
      <w:pPr>
        <w:pStyle w:val="ListParagraph"/>
        <w:jc w:val="both"/>
        <w:rPr>
          <w:rFonts w:ascii="Arial" w:hAnsi="Arial" w:cs="Arial"/>
          <w:b/>
          <w:bCs/>
          <w:sz w:val="24"/>
          <w:szCs w:val="24"/>
        </w:rPr>
      </w:pPr>
    </w:p>
    <w:p w14:paraId="19D0E7AE" w14:textId="67E0768F" w:rsidR="00B475C7" w:rsidRPr="0056585B" w:rsidRDefault="00F61EC1" w:rsidP="00F61EC1">
      <w:pPr>
        <w:pStyle w:val="ListParagraph"/>
        <w:numPr>
          <w:ilvl w:val="1"/>
          <w:numId w:val="4"/>
        </w:numPr>
        <w:jc w:val="both"/>
        <w:rPr>
          <w:rFonts w:ascii="Arial" w:hAnsi="Arial" w:cs="Arial"/>
          <w:b/>
          <w:bCs/>
          <w:sz w:val="24"/>
          <w:szCs w:val="24"/>
        </w:rPr>
      </w:pPr>
      <w:r w:rsidRPr="00554E77">
        <w:rPr>
          <w:rFonts w:ascii="Arial" w:hAnsi="Arial" w:cs="Arial"/>
          <w:b/>
          <w:bCs/>
          <w:sz w:val="24"/>
          <w:szCs w:val="24"/>
        </w:rPr>
        <w:t xml:space="preserve">Election Reserve: </w:t>
      </w:r>
      <w:r w:rsidRPr="00554E77">
        <w:rPr>
          <w:rFonts w:ascii="Arial" w:hAnsi="Arial" w:cs="Arial"/>
          <w:sz w:val="24"/>
          <w:szCs w:val="24"/>
        </w:rPr>
        <w:t xml:space="preserve">Each year WTC reserves a quarter of the estimated costs of the local elections. These amounts should be held in this reserve until required. </w:t>
      </w:r>
      <w:r w:rsidR="00B475C7" w:rsidRPr="00554E77">
        <w:rPr>
          <w:rFonts w:ascii="Arial" w:hAnsi="Arial" w:cs="Arial"/>
          <w:sz w:val="24"/>
          <w:szCs w:val="24"/>
        </w:rPr>
        <w:t>2022 – 2023 is the fouth (and final) year of the cycel so the amount that should be held at the end of 2022 – 2023 financial year</w:t>
      </w:r>
      <w:r w:rsidR="00CE7F2B" w:rsidRPr="00554E77">
        <w:rPr>
          <w:rFonts w:ascii="Arial" w:hAnsi="Arial" w:cs="Arial"/>
          <w:sz w:val="24"/>
          <w:szCs w:val="24"/>
        </w:rPr>
        <w:t xml:space="preserve"> is £45,000. </w:t>
      </w:r>
    </w:p>
    <w:p w14:paraId="21A82D88" w14:textId="59B9D3D7" w:rsidR="0056585B" w:rsidRPr="00554E77" w:rsidRDefault="0056585B" w:rsidP="0056585B">
      <w:pPr>
        <w:pStyle w:val="ListParagraph"/>
        <w:ind w:left="1440"/>
        <w:jc w:val="both"/>
        <w:rPr>
          <w:rFonts w:ascii="Arial" w:hAnsi="Arial" w:cs="Arial"/>
          <w:b/>
          <w:bCs/>
          <w:sz w:val="24"/>
          <w:szCs w:val="24"/>
        </w:rPr>
      </w:pPr>
      <w:r>
        <w:rPr>
          <w:rFonts w:ascii="Arial" w:hAnsi="Arial" w:cs="Arial"/>
          <w:b/>
          <w:bCs/>
          <w:sz w:val="24"/>
          <w:szCs w:val="24"/>
        </w:rPr>
        <w:t xml:space="preserve">Due to increased </w:t>
      </w:r>
      <w:r w:rsidR="007059E8">
        <w:rPr>
          <w:rFonts w:ascii="Arial" w:hAnsi="Arial" w:cs="Arial"/>
          <w:b/>
          <w:bCs/>
          <w:sz w:val="24"/>
          <w:szCs w:val="24"/>
        </w:rPr>
        <w:t>Election costs it</w:t>
      </w:r>
      <w:r w:rsidR="008510B7">
        <w:rPr>
          <w:rFonts w:ascii="Arial" w:hAnsi="Arial" w:cs="Arial"/>
          <w:b/>
          <w:bCs/>
          <w:sz w:val="24"/>
          <w:szCs w:val="24"/>
        </w:rPr>
        <w:t xml:space="preserve"> is suggested </w:t>
      </w:r>
      <w:r w:rsidR="00702391">
        <w:rPr>
          <w:rFonts w:ascii="Arial" w:hAnsi="Arial" w:cs="Arial"/>
          <w:b/>
          <w:bCs/>
          <w:sz w:val="24"/>
          <w:szCs w:val="24"/>
        </w:rPr>
        <w:t>that</w:t>
      </w:r>
      <w:r w:rsidR="003A0C5F">
        <w:rPr>
          <w:rFonts w:ascii="Arial" w:hAnsi="Arial" w:cs="Arial"/>
          <w:b/>
          <w:bCs/>
          <w:sz w:val="24"/>
          <w:szCs w:val="24"/>
        </w:rPr>
        <w:t xml:space="preserve"> Warwick Town Council should reserve £20,000 each financial year (from March 2024) to cover the next local elections. As well as this increase</w:t>
      </w:r>
      <w:r w:rsidR="001964FC">
        <w:rPr>
          <w:rFonts w:ascii="Arial" w:hAnsi="Arial" w:cs="Arial"/>
          <w:b/>
          <w:bCs/>
          <w:sz w:val="24"/>
          <w:szCs w:val="24"/>
        </w:rPr>
        <w:t>, Warwick Town Council should also reserve £5,000 annually towards an unexpected By-electio</w:t>
      </w:r>
      <w:r w:rsidR="00B35E2A">
        <w:rPr>
          <w:rFonts w:ascii="Arial" w:hAnsi="Arial" w:cs="Arial"/>
          <w:b/>
          <w:bCs/>
          <w:sz w:val="24"/>
          <w:szCs w:val="24"/>
        </w:rPr>
        <w:t xml:space="preserve">n. </w:t>
      </w:r>
    </w:p>
    <w:p w14:paraId="2D5B2DEC" w14:textId="77777777" w:rsidR="00F61EC1" w:rsidRPr="00032A48" w:rsidRDefault="00F61EC1" w:rsidP="00F61EC1">
      <w:pPr>
        <w:pStyle w:val="ListParagraph"/>
        <w:jc w:val="both"/>
        <w:rPr>
          <w:rFonts w:ascii="Arial" w:hAnsi="Arial" w:cs="Arial"/>
          <w:b/>
          <w:bCs/>
          <w:sz w:val="24"/>
          <w:szCs w:val="24"/>
          <w:highlight w:val="magenta"/>
        </w:rPr>
      </w:pPr>
    </w:p>
    <w:p w14:paraId="57EF9A8C" w14:textId="70D05990" w:rsidR="00F61EC1" w:rsidRPr="001E62A3" w:rsidRDefault="00F61EC1" w:rsidP="00F61EC1">
      <w:pPr>
        <w:pStyle w:val="ListParagraph"/>
        <w:numPr>
          <w:ilvl w:val="1"/>
          <w:numId w:val="4"/>
        </w:numPr>
        <w:jc w:val="both"/>
        <w:rPr>
          <w:rFonts w:ascii="Arial" w:hAnsi="Arial" w:cs="Arial"/>
          <w:b/>
          <w:bCs/>
          <w:sz w:val="24"/>
          <w:szCs w:val="24"/>
        </w:rPr>
      </w:pPr>
      <w:r w:rsidRPr="001E62A3">
        <w:rPr>
          <w:rFonts w:ascii="Arial" w:hAnsi="Arial" w:cs="Arial"/>
          <w:b/>
          <w:bCs/>
          <w:sz w:val="24"/>
          <w:szCs w:val="24"/>
        </w:rPr>
        <w:t>Court House Maintenance Reserve:</w:t>
      </w:r>
      <w:r w:rsidRPr="001E62A3">
        <w:rPr>
          <w:rFonts w:ascii="Arial" w:hAnsi="Arial" w:cs="Arial"/>
          <w:sz w:val="24"/>
          <w:szCs w:val="24"/>
        </w:rPr>
        <w:t xml:space="preserve"> The Council is required to maintain this historic building and the </w:t>
      </w:r>
      <w:r w:rsidR="00A64340" w:rsidRPr="001E62A3">
        <w:rPr>
          <w:rFonts w:ascii="Arial" w:hAnsi="Arial" w:cs="Arial"/>
          <w:sz w:val="24"/>
          <w:szCs w:val="24"/>
        </w:rPr>
        <w:t>amount</w:t>
      </w:r>
      <w:r w:rsidRPr="001E62A3">
        <w:rPr>
          <w:rFonts w:ascii="Arial" w:hAnsi="Arial" w:cs="Arial"/>
          <w:sz w:val="24"/>
          <w:szCs w:val="24"/>
        </w:rPr>
        <w:t xml:space="preserve"> required fluctuates from year to year. To even out the costs</w:t>
      </w:r>
      <w:r w:rsidR="00190D37" w:rsidRPr="001E62A3">
        <w:rPr>
          <w:rFonts w:ascii="Arial" w:hAnsi="Arial" w:cs="Arial"/>
          <w:sz w:val="24"/>
          <w:szCs w:val="24"/>
        </w:rPr>
        <w:t>,</w:t>
      </w:r>
      <w:r w:rsidRPr="001E62A3">
        <w:rPr>
          <w:rFonts w:ascii="Arial" w:hAnsi="Arial" w:cs="Arial"/>
          <w:sz w:val="24"/>
          <w:szCs w:val="24"/>
        </w:rPr>
        <w:t xml:space="preserve"> an amount </w:t>
      </w:r>
      <w:r w:rsidR="0036016E" w:rsidRPr="001E62A3">
        <w:rPr>
          <w:rFonts w:ascii="Arial" w:hAnsi="Arial" w:cs="Arial"/>
          <w:sz w:val="24"/>
          <w:szCs w:val="24"/>
        </w:rPr>
        <w:t>should</w:t>
      </w:r>
      <w:r w:rsidRPr="001E62A3">
        <w:rPr>
          <w:rFonts w:ascii="Arial" w:hAnsi="Arial" w:cs="Arial"/>
          <w:sz w:val="24"/>
          <w:szCs w:val="24"/>
        </w:rPr>
        <w:t xml:space="preserve"> be agreed in each </w:t>
      </w:r>
      <w:r w:rsidR="00190D37" w:rsidRPr="001E62A3">
        <w:rPr>
          <w:rFonts w:ascii="Arial" w:hAnsi="Arial" w:cs="Arial"/>
          <w:sz w:val="24"/>
          <w:szCs w:val="24"/>
        </w:rPr>
        <w:t xml:space="preserve">annual </w:t>
      </w:r>
      <w:r w:rsidRPr="001E62A3">
        <w:rPr>
          <w:rFonts w:ascii="Arial" w:hAnsi="Arial" w:cs="Arial"/>
          <w:sz w:val="24"/>
          <w:szCs w:val="24"/>
        </w:rPr>
        <w:t xml:space="preserve">budget to be transferred to this reserve to meet </w:t>
      </w:r>
      <w:r w:rsidR="0036016E" w:rsidRPr="001E62A3">
        <w:rPr>
          <w:rFonts w:ascii="Arial" w:hAnsi="Arial" w:cs="Arial"/>
          <w:sz w:val="24"/>
          <w:szCs w:val="24"/>
        </w:rPr>
        <w:t xml:space="preserve">ongoing </w:t>
      </w:r>
      <w:r w:rsidRPr="001E62A3">
        <w:rPr>
          <w:rFonts w:ascii="Arial" w:hAnsi="Arial" w:cs="Arial"/>
          <w:sz w:val="24"/>
          <w:szCs w:val="24"/>
        </w:rPr>
        <w:t>maintenance costs.</w:t>
      </w:r>
    </w:p>
    <w:p w14:paraId="1E08DD1B" w14:textId="77777777" w:rsidR="00F61EC1" w:rsidRPr="001E62A3" w:rsidRDefault="00F61EC1" w:rsidP="00F61EC1">
      <w:pPr>
        <w:pStyle w:val="ListParagraph"/>
        <w:rPr>
          <w:rFonts w:ascii="Arial" w:hAnsi="Arial" w:cs="Arial"/>
          <w:sz w:val="24"/>
          <w:szCs w:val="24"/>
        </w:rPr>
      </w:pPr>
    </w:p>
    <w:p w14:paraId="15552876" w14:textId="63D102C3" w:rsidR="00F61EC1" w:rsidRPr="001E62A3" w:rsidRDefault="00F61EC1" w:rsidP="00F61EC1">
      <w:pPr>
        <w:pStyle w:val="ListParagraph"/>
        <w:ind w:left="1440"/>
        <w:jc w:val="both"/>
        <w:rPr>
          <w:rFonts w:ascii="Arial" w:hAnsi="Arial" w:cs="Arial"/>
          <w:b/>
          <w:bCs/>
          <w:sz w:val="24"/>
          <w:szCs w:val="24"/>
        </w:rPr>
      </w:pPr>
      <w:r w:rsidRPr="001E62A3">
        <w:rPr>
          <w:rFonts w:ascii="Arial" w:hAnsi="Arial" w:cs="Arial"/>
          <w:sz w:val="24"/>
          <w:szCs w:val="24"/>
        </w:rPr>
        <w:t xml:space="preserve">Over the past </w:t>
      </w:r>
      <w:r w:rsidR="006D1AAD" w:rsidRPr="001E62A3">
        <w:rPr>
          <w:rFonts w:ascii="Arial" w:hAnsi="Arial" w:cs="Arial"/>
          <w:sz w:val="24"/>
          <w:szCs w:val="24"/>
        </w:rPr>
        <w:t>6</w:t>
      </w:r>
      <w:r w:rsidRPr="001E62A3">
        <w:rPr>
          <w:rFonts w:ascii="Arial" w:hAnsi="Arial" w:cs="Arial"/>
          <w:sz w:val="24"/>
          <w:szCs w:val="24"/>
        </w:rPr>
        <w:t xml:space="preserve"> years the amounts spent on the building were:</w:t>
      </w:r>
      <w:r w:rsidRPr="001E62A3">
        <w:rPr>
          <w:rFonts w:ascii="Arial" w:hAnsi="Arial" w:cs="Arial"/>
          <w:b/>
          <w:bCs/>
          <w:sz w:val="24"/>
          <w:szCs w:val="24"/>
        </w:rPr>
        <w:t>-</w:t>
      </w:r>
    </w:p>
    <w:p w14:paraId="0F27EB8A" w14:textId="77777777" w:rsidR="00F61EC1" w:rsidRPr="001E62A3" w:rsidRDefault="00F61EC1" w:rsidP="00F61EC1">
      <w:pPr>
        <w:pStyle w:val="ListParagraph"/>
        <w:rPr>
          <w:rFonts w:ascii="Arial" w:hAnsi="Arial" w:cs="Arial"/>
          <w:b/>
          <w:bCs/>
          <w:sz w:val="24"/>
          <w:szCs w:val="24"/>
        </w:rPr>
      </w:pPr>
    </w:p>
    <w:p w14:paraId="3F184587" w14:textId="77777777" w:rsidR="00F61EC1" w:rsidRPr="001E62A3" w:rsidRDefault="00F61EC1" w:rsidP="00F61EC1">
      <w:pPr>
        <w:pStyle w:val="ListParagraph"/>
        <w:numPr>
          <w:ilvl w:val="0"/>
          <w:numId w:val="5"/>
        </w:numPr>
        <w:rPr>
          <w:rFonts w:ascii="Arial" w:hAnsi="Arial" w:cs="Arial"/>
          <w:sz w:val="24"/>
          <w:szCs w:val="24"/>
        </w:rPr>
      </w:pPr>
      <w:r w:rsidRPr="001E62A3">
        <w:rPr>
          <w:rFonts w:ascii="Arial" w:hAnsi="Arial" w:cs="Arial"/>
          <w:sz w:val="24"/>
          <w:szCs w:val="24"/>
        </w:rPr>
        <w:t>2017/18  £14,119</w:t>
      </w:r>
    </w:p>
    <w:p w14:paraId="21301B8B" w14:textId="77777777" w:rsidR="00F61EC1" w:rsidRPr="001E62A3" w:rsidRDefault="00F61EC1" w:rsidP="00F61EC1">
      <w:pPr>
        <w:pStyle w:val="ListParagraph"/>
        <w:numPr>
          <w:ilvl w:val="0"/>
          <w:numId w:val="5"/>
        </w:numPr>
        <w:rPr>
          <w:rFonts w:ascii="Arial" w:hAnsi="Arial" w:cs="Arial"/>
          <w:sz w:val="24"/>
          <w:szCs w:val="24"/>
        </w:rPr>
      </w:pPr>
      <w:r w:rsidRPr="001E62A3">
        <w:rPr>
          <w:rFonts w:ascii="Arial" w:hAnsi="Arial" w:cs="Arial"/>
          <w:sz w:val="24"/>
          <w:szCs w:val="24"/>
        </w:rPr>
        <w:t>2018/19  £12,008</w:t>
      </w:r>
    </w:p>
    <w:p w14:paraId="4D9D729F" w14:textId="77777777" w:rsidR="00F61EC1" w:rsidRPr="001E62A3" w:rsidRDefault="00F61EC1" w:rsidP="00F61EC1">
      <w:pPr>
        <w:pStyle w:val="ListParagraph"/>
        <w:numPr>
          <w:ilvl w:val="0"/>
          <w:numId w:val="5"/>
        </w:numPr>
        <w:rPr>
          <w:rFonts w:ascii="Arial" w:hAnsi="Arial" w:cs="Arial"/>
          <w:sz w:val="24"/>
          <w:szCs w:val="24"/>
        </w:rPr>
      </w:pPr>
      <w:r w:rsidRPr="001E62A3">
        <w:rPr>
          <w:rFonts w:ascii="Arial" w:hAnsi="Arial" w:cs="Arial"/>
          <w:sz w:val="24"/>
          <w:szCs w:val="24"/>
        </w:rPr>
        <w:t>2019/20  £16,490</w:t>
      </w:r>
    </w:p>
    <w:p w14:paraId="2C431069" w14:textId="1BEF97C6" w:rsidR="00F61EC1" w:rsidRPr="001E62A3" w:rsidRDefault="00F61EC1" w:rsidP="00F61EC1">
      <w:pPr>
        <w:pStyle w:val="ListParagraph"/>
        <w:numPr>
          <w:ilvl w:val="0"/>
          <w:numId w:val="5"/>
        </w:numPr>
        <w:rPr>
          <w:rFonts w:ascii="Arial" w:hAnsi="Arial" w:cs="Arial"/>
          <w:sz w:val="24"/>
          <w:szCs w:val="24"/>
        </w:rPr>
      </w:pPr>
      <w:r w:rsidRPr="001E62A3">
        <w:rPr>
          <w:rFonts w:ascii="Arial" w:hAnsi="Arial" w:cs="Arial"/>
          <w:sz w:val="24"/>
          <w:szCs w:val="24"/>
        </w:rPr>
        <w:t>2020/21  </w:t>
      </w:r>
      <w:r w:rsidR="00F2765E" w:rsidRPr="001E62A3">
        <w:rPr>
          <w:rFonts w:ascii="Arial" w:hAnsi="Arial" w:cs="Arial"/>
          <w:sz w:val="24"/>
          <w:szCs w:val="24"/>
        </w:rPr>
        <w:t xml:space="preserve"> </w:t>
      </w:r>
      <w:r w:rsidRPr="001E62A3">
        <w:rPr>
          <w:rFonts w:ascii="Arial" w:hAnsi="Arial" w:cs="Arial"/>
          <w:sz w:val="24"/>
          <w:szCs w:val="24"/>
        </w:rPr>
        <w:t xml:space="preserve"> £5,878</w:t>
      </w:r>
    </w:p>
    <w:p w14:paraId="23D94D09" w14:textId="519E3FB9" w:rsidR="00F61EC1" w:rsidRPr="001E62A3" w:rsidRDefault="00F61EC1" w:rsidP="00F61EC1">
      <w:pPr>
        <w:pStyle w:val="ListParagraph"/>
        <w:numPr>
          <w:ilvl w:val="0"/>
          <w:numId w:val="5"/>
        </w:numPr>
        <w:rPr>
          <w:rFonts w:ascii="Arial" w:hAnsi="Arial" w:cs="Arial"/>
          <w:sz w:val="24"/>
          <w:szCs w:val="24"/>
        </w:rPr>
      </w:pPr>
      <w:r w:rsidRPr="001E62A3">
        <w:rPr>
          <w:rFonts w:ascii="Arial" w:hAnsi="Arial" w:cs="Arial"/>
          <w:sz w:val="24"/>
          <w:szCs w:val="24"/>
        </w:rPr>
        <w:t xml:space="preserve">2021/22   </w:t>
      </w:r>
      <w:r w:rsidR="00F2765E" w:rsidRPr="001E62A3">
        <w:rPr>
          <w:rFonts w:ascii="Arial" w:hAnsi="Arial" w:cs="Arial"/>
          <w:sz w:val="24"/>
          <w:szCs w:val="24"/>
        </w:rPr>
        <w:t xml:space="preserve"> </w:t>
      </w:r>
      <w:r w:rsidRPr="001E62A3">
        <w:rPr>
          <w:rFonts w:ascii="Arial" w:hAnsi="Arial" w:cs="Arial"/>
          <w:sz w:val="24"/>
          <w:szCs w:val="24"/>
        </w:rPr>
        <w:t>£6,604</w:t>
      </w:r>
    </w:p>
    <w:p w14:paraId="6830AD05" w14:textId="6AB3A454" w:rsidR="006D1AAD" w:rsidRPr="001E62A3" w:rsidRDefault="006D1AAD" w:rsidP="00F61EC1">
      <w:pPr>
        <w:pStyle w:val="ListParagraph"/>
        <w:numPr>
          <w:ilvl w:val="0"/>
          <w:numId w:val="5"/>
        </w:numPr>
        <w:rPr>
          <w:rFonts w:ascii="Arial" w:hAnsi="Arial" w:cs="Arial"/>
          <w:sz w:val="24"/>
          <w:szCs w:val="24"/>
        </w:rPr>
      </w:pPr>
      <w:r w:rsidRPr="001E62A3">
        <w:rPr>
          <w:rFonts w:ascii="Arial" w:hAnsi="Arial" w:cs="Arial"/>
          <w:sz w:val="24"/>
          <w:szCs w:val="24"/>
        </w:rPr>
        <w:t>2022/23    £</w:t>
      </w:r>
      <w:r w:rsidR="00084B4B" w:rsidRPr="001E62A3">
        <w:rPr>
          <w:rFonts w:ascii="Arial" w:hAnsi="Arial" w:cs="Arial"/>
          <w:sz w:val="24"/>
          <w:szCs w:val="24"/>
        </w:rPr>
        <w:t>13,696</w:t>
      </w:r>
    </w:p>
    <w:p w14:paraId="039D90E2" w14:textId="7FF9DA6B" w:rsidR="00F2765E" w:rsidRPr="001E62A3" w:rsidRDefault="006B5581" w:rsidP="00F2765E">
      <w:pPr>
        <w:ind w:left="1440"/>
        <w:rPr>
          <w:rFonts w:ascii="Arial" w:hAnsi="Arial" w:cs="Arial"/>
          <w:sz w:val="24"/>
          <w:szCs w:val="24"/>
        </w:rPr>
      </w:pPr>
      <w:r w:rsidRPr="001E62A3">
        <w:rPr>
          <w:rFonts w:ascii="Arial" w:hAnsi="Arial" w:cs="Arial"/>
          <w:sz w:val="24"/>
          <w:szCs w:val="24"/>
        </w:rPr>
        <w:t>A total of £</w:t>
      </w:r>
      <w:r w:rsidR="00102141" w:rsidRPr="001E62A3">
        <w:rPr>
          <w:rFonts w:ascii="Arial" w:hAnsi="Arial" w:cs="Arial"/>
          <w:sz w:val="24"/>
          <w:szCs w:val="24"/>
        </w:rPr>
        <w:t>68,795</w:t>
      </w:r>
      <w:r w:rsidRPr="001E62A3">
        <w:rPr>
          <w:rFonts w:ascii="Arial" w:hAnsi="Arial" w:cs="Arial"/>
          <w:sz w:val="24"/>
          <w:szCs w:val="24"/>
        </w:rPr>
        <w:t>; an average of just over £11,</w:t>
      </w:r>
      <w:r w:rsidR="00564566" w:rsidRPr="001E62A3">
        <w:rPr>
          <w:rFonts w:ascii="Arial" w:hAnsi="Arial" w:cs="Arial"/>
          <w:sz w:val="24"/>
          <w:szCs w:val="24"/>
        </w:rPr>
        <w:t>465pa</w:t>
      </w:r>
    </w:p>
    <w:p w14:paraId="21E57CFE" w14:textId="77777777" w:rsidR="00F61EC1" w:rsidRPr="00032A48" w:rsidRDefault="00F61EC1" w:rsidP="00F61EC1">
      <w:pPr>
        <w:pStyle w:val="ListParagraph"/>
        <w:rPr>
          <w:rFonts w:ascii="Arial" w:hAnsi="Arial" w:cs="Arial"/>
          <w:b/>
          <w:bCs/>
          <w:sz w:val="24"/>
          <w:szCs w:val="24"/>
          <w:highlight w:val="magenta"/>
        </w:rPr>
      </w:pPr>
    </w:p>
    <w:p w14:paraId="6427D1A4" w14:textId="3C0EF309" w:rsidR="001B38EC" w:rsidRPr="006F67B7" w:rsidRDefault="00F61EC1" w:rsidP="00F61EC1">
      <w:pPr>
        <w:pStyle w:val="ListParagraph"/>
        <w:numPr>
          <w:ilvl w:val="1"/>
          <w:numId w:val="4"/>
        </w:numPr>
        <w:jc w:val="both"/>
        <w:rPr>
          <w:rFonts w:ascii="Arial" w:hAnsi="Arial" w:cs="Arial"/>
          <w:b/>
          <w:bCs/>
          <w:sz w:val="24"/>
          <w:szCs w:val="24"/>
        </w:rPr>
      </w:pPr>
      <w:r w:rsidRPr="006F67B7">
        <w:rPr>
          <w:rFonts w:ascii="Arial" w:hAnsi="Arial" w:cs="Arial"/>
          <w:b/>
          <w:bCs/>
          <w:sz w:val="24"/>
          <w:szCs w:val="24"/>
        </w:rPr>
        <w:t>Town Council Enhancements Reserve:</w:t>
      </w:r>
      <w:r w:rsidRPr="006F67B7">
        <w:rPr>
          <w:rFonts w:ascii="Arial" w:hAnsi="Arial" w:cs="Arial"/>
          <w:sz w:val="24"/>
          <w:szCs w:val="24"/>
        </w:rPr>
        <w:t xml:space="preserve"> Often funds allocated for enhancements to the town, grants received and donations</w:t>
      </w:r>
      <w:r w:rsidR="006D0407" w:rsidRPr="006F67B7">
        <w:rPr>
          <w:rFonts w:ascii="Arial" w:hAnsi="Arial" w:cs="Arial"/>
          <w:sz w:val="24"/>
          <w:szCs w:val="24"/>
        </w:rPr>
        <w:t xml:space="preserve"> </w:t>
      </w:r>
      <w:r w:rsidRPr="006F67B7">
        <w:rPr>
          <w:rFonts w:ascii="Arial" w:hAnsi="Arial" w:cs="Arial"/>
          <w:sz w:val="24"/>
          <w:szCs w:val="24"/>
        </w:rPr>
        <w:t xml:space="preserve">for improvements cannot be </w:t>
      </w:r>
      <w:r w:rsidR="00902EB9" w:rsidRPr="006F67B7">
        <w:rPr>
          <w:rFonts w:ascii="Arial" w:hAnsi="Arial" w:cs="Arial"/>
          <w:sz w:val="24"/>
          <w:szCs w:val="24"/>
        </w:rPr>
        <w:t>used</w:t>
      </w:r>
      <w:r w:rsidRPr="006F67B7">
        <w:rPr>
          <w:rFonts w:ascii="Arial" w:hAnsi="Arial" w:cs="Arial"/>
          <w:sz w:val="24"/>
          <w:szCs w:val="24"/>
        </w:rPr>
        <w:t xml:space="preserve"> in the financial year in which they are received</w:t>
      </w:r>
      <w:r w:rsidR="00902EB9" w:rsidRPr="006F67B7">
        <w:rPr>
          <w:rFonts w:ascii="Arial" w:hAnsi="Arial" w:cs="Arial"/>
          <w:sz w:val="24"/>
          <w:szCs w:val="24"/>
        </w:rPr>
        <w:t>,</w:t>
      </w:r>
      <w:r w:rsidRPr="006F67B7">
        <w:rPr>
          <w:rFonts w:ascii="Arial" w:hAnsi="Arial" w:cs="Arial"/>
          <w:sz w:val="24"/>
          <w:szCs w:val="24"/>
        </w:rPr>
        <w:t xml:space="preserve"> especially if they are received near the end of the year.</w:t>
      </w:r>
    </w:p>
    <w:p w14:paraId="0244B511" w14:textId="77777777" w:rsidR="001B38EC" w:rsidRPr="00485F6E" w:rsidRDefault="001B38EC" w:rsidP="001B38EC">
      <w:pPr>
        <w:pStyle w:val="ListParagraph"/>
        <w:ind w:left="1440"/>
        <w:jc w:val="both"/>
        <w:rPr>
          <w:rFonts w:ascii="Arial" w:hAnsi="Arial" w:cs="Arial"/>
          <w:b/>
          <w:bCs/>
          <w:sz w:val="24"/>
          <w:szCs w:val="24"/>
          <w:highlight w:val="yellow"/>
        </w:rPr>
      </w:pPr>
    </w:p>
    <w:p w14:paraId="7BF8E420" w14:textId="1040C1B2" w:rsidR="00F61EC1" w:rsidRPr="00A712C0" w:rsidRDefault="00F61EC1" w:rsidP="001B38EC">
      <w:pPr>
        <w:pStyle w:val="ListParagraph"/>
        <w:ind w:left="1440"/>
        <w:jc w:val="both"/>
        <w:rPr>
          <w:rFonts w:ascii="Arial" w:hAnsi="Arial" w:cs="Arial"/>
          <w:b/>
          <w:bCs/>
          <w:sz w:val="24"/>
          <w:szCs w:val="24"/>
        </w:rPr>
      </w:pPr>
      <w:r w:rsidRPr="003A2A1B">
        <w:rPr>
          <w:rFonts w:ascii="Arial" w:hAnsi="Arial" w:cs="Arial"/>
          <w:sz w:val="24"/>
          <w:szCs w:val="24"/>
        </w:rPr>
        <w:t>These amounts should not be taken into the general reserve but instead credited to this reserve.</w:t>
      </w:r>
      <w:r w:rsidR="0036016E" w:rsidRPr="003A2A1B">
        <w:rPr>
          <w:rFonts w:ascii="Arial" w:hAnsi="Arial" w:cs="Arial"/>
          <w:sz w:val="24"/>
          <w:szCs w:val="24"/>
        </w:rPr>
        <w:t xml:space="preserve"> </w:t>
      </w:r>
      <w:r w:rsidR="00A64340" w:rsidRPr="003A2A1B">
        <w:rPr>
          <w:rFonts w:ascii="Arial" w:hAnsi="Arial" w:cs="Arial"/>
          <w:sz w:val="24"/>
          <w:szCs w:val="24"/>
        </w:rPr>
        <w:t>Examples</w:t>
      </w:r>
      <w:r w:rsidR="0036016E" w:rsidRPr="003A2A1B">
        <w:rPr>
          <w:rFonts w:ascii="Arial" w:hAnsi="Arial" w:cs="Arial"/>
          <w:sz w:val="24"/>
          <w:szCs w:val="24"/>
        </w:rPr>
        <w:t xml:space="preserve"> are the surplus from Warwick in Bloom &amp; </w:t>
      </w:r>
      <w:r w:rsidR="003A2A1B" w:rsidRPr="003A2A1B">
        <w:rPr>
          <w:rFonts w:ascii="Arial" w:hAnsi="Arial" w:cs="Arial"/>
          <w:sz w:val="24"/>
          <w:szCs w:val="24"/>
        </w:rPr>
        <w:t xml:space="preserve">sponsorship received, as well as any unallocated budget from Warwick Town Council’s Community Grants. </w:t>
      </w:r>
      <w:r w:rsidR="0036016E" w:rsidRPr="003A2A1B">
        <w:rPr>
          <w:rFonts w:ascii="Arial" w:hAnsi="Arial" w:cs="Arial"/>
          <w:sz w:val="24"/>
          <w:szCs w:val="24"/>
        </w:rPr>
        <w:t xml:space="preserve">There may be others that can be identified when the </w:t>
      </w:r>
      <w:r w:rsidR="00190D37" w:rsidRPr="003A2A1B">
        <w:rPr>
          <w:rFonts w:ascii="Arial" w:hAnsi="Arial" w:cs="Arial"/>
          <w:sz w:val="24"/>
          <w:szCs w:val="24"/>
        </w:rPr>
        <w:t>yearend</w:t>
      </w:r>
      <w:r w:rsidR="0036016E" w:rsidRPr="003A2A1B">
        <w:rPr>
          <w:rFonts w:ascii="Arial" w:hAnsi="Arial" w:cs="Arial"/>
          <w:sz w:val="24"/>
          <w:szCs w:val="24"/>
        </w:rPr>
        <w:t xml:space="preserve"> accounts are being prepared</w:t>
      </w:r>
      <w:r w:rsidR="0036016E" w:rsidRPr="00A712C0">
        <w:rPr>
          <w:rFonts w:ascii="Arial" w:hAnsi="Arial" w:cs="Arial"/>
          <w:sz w:val="24"/>
          <w:szCs w:val="24"/>
        </w:rPr>
        <w:t>.</w:t>
      </w:r>
    </w:p>
    <w:p w14:paraId="527DE250" w14:textId="77777777" w:rsidR="0036016E" w:rsidRPr="00A712C0" w:rsidRDefault="0036016E" w:rsidP="0036016E">
      <w:pPr>
        <w:pStyle w:val="ListParagraph"/>
        <w:ind w:left="1440"/>
        <w:jc w:val="both"/>
        <w:rPr>
          <w:rFonts w:ascii="Arial" w:hAnsi="Arial" w:cs="Arial"/>
          <w:b/>
          <w:bCs/>
          <w:sz w:val="24"/>
          <w:szCs w:val="24"/>
        </w:rPr>
      </w:pPr>
    </w:p>
    <w:p w14:paraId="0BD80622" w14:textId="465CE0BB" w:rsidR="006B5581" w:rsidRPr="00D12640" w:rsidRDefault="006B5581" w:rsidP="00D00CE9">
      <w:pPr>
        <w:pStyle w:val="ListParagraph"/>
        <w:numPr>
          <w:ilvl w:val="1"/>
          <w:numId w:val="4"/>
        </w:numPr>
        <w:jc w:val="both"/>
        <w:rPr>
          <w:rFonts w:ascii="Arial" w:hAnsi="Arial" w:cs="Arial"/>
          <w:b/>
          <w:bCs/>
          <w:sz w:val="24"/>
          <w:szCs w:val="24"/>
        </w:rPr>
      </w:pPr>
      <w:r w:rsidRPr="00A712C0">
        <w:rPr>
          <w:rFonts w:ascii="Arial" w:hAnsi="Arial" w:cs="Arial"/>
          <w:b/>
          <w:bCs/>
          <w:sz w:val="24"/>
          <w:szCs w:val="24"/>
        </w:rPr>
        <w:t xml:space="preserve">Economic Development Reserve: </w:t>
      </w:r>
      <w:r w:rsidRPr="00A712C0">
        <w:rPr>
          <w:rFonts w:ascii="Arial" w:hAnsi="Arial" w:cs="Arial"/>
          <w:sz w:val="24"/>
          <w:szCs w:val="24"/>
        </w:rPr>
        <w:t>One of the Council’s objectives i</w:t>
      </w:r>
      <w:r w:rsidR="00B96717" w:rsidRPr="00A712C0">
        <w:rPr>
          <w:rFonts w:ascii="Arial" w:hAnsi="Arial" w:cs="Arial"/>
          <w:sz w:val="24"/>
          <w:szCs w:val="24"/>
        </w:rPr>
        <w:t>s</w:t>
      </w:r>
      <w:r w:rsidRPr="00A712C0">
        <w:rPr>
          <w:rFonts w:ascii="Arial" w:hAnsi="Arial" w:cs="Arial"/>
          <w:sz w:val="24"/>
          <w:szCs w:val="24"/>
        </w:rPr>
        <w:t xml:space="preserve"> to increase tourism and inward investment in the town and this reserve will hold any funds allocated to this objective or grants received to pursue this objective.</w:t>
      </w:r>
      <w:r w:rsidR="00485F6E">
        <w:rPr>
          <w:rFonts w:ascii="Arial" w:hAnsi="Arial" w:cs="Arial"/>
          <w:sz w:val="24"/>
          <w:szCs w:val="24"/>
        </w:rPr>
        <w:t xml:space="preserve"> </w:t>
      </w:r>
      <w:r w:rsidR="00E92A12">
        <w:rPr>
          <w:rFonts w:ascii="Arial" w:hAnsi="Arial" w:cs="Arial"/>
          <w:sz w:val="24"/>
          <w:szCs w:val="24"/>
        </w:rPr>
        <w:t xml:space="preserve">Often funds allocated for Economic Development to </w:t>
      </w:r>
      <w:r w:rsidR="00D12640">
        <w:rPr>
          <w:rFonts w:ascii="Arial" w:hAnsi="Arial" w:cs="Arial"/>
          <w:sz w:val="24"/>
          <w:szCs w:val="24"/>
        </w:rPr>
        <w:t xml:space="preserve">the town, sponsorship received and donations for improces cannot be used </w:t>
      </w:r>
      <w:r w:rsidR="00D12640">
        <w:rPr>
          <w:rFonts w:ascii="Arial" w:hAnsi="Arial" w:cs="Arial"/>
          <w:sz w:val="24"/>
          <w:szCs w:val="24"/>
        </w:rPr>
        <w:lastRenderedPageBreak/>
        <w:t xml:space="preserve">in the financial year in which they are received, especially if they are received near the end of the year. </w:t>
      </w:r>
    </w:p>
    <w:p w14:paraId="78A05529" w14:textId="488E3A2C" w:rsidR="00D12640" w:rsidRDefault="00D12640" w:rsidP="00D12640">
      <w:pPr>
        <w:pStyle w:val="ListParagraph"/>
        <w:ind w:left="1440"/>
        <w:jc w:val="both"/>
        <w:rPr>
          <w:rFonts w:ascii="Arial" w:hAnsi="Arial" w:cs="Arial"/>
          <w:b/>
          <w:bCs/>
          <w:sz w:val="24"/>
          <w:szCs w:val="24"/>
        </w:rPr>
      </w:pPr>
    </w:p>
    <w:p w14:paraId="143D9348" w14:textId="64F34C62" w:rsidR="00D12640" w:rsidRPr="00A712C0" w:rsidRDefault="00D12640" w:rsidP="00D12640">
      <w:pPr>
        <w:pStyle w:val="ListParagraph"/>
        <w:ind w:left="1440"/>
        <w:jc w:val="both"/>
        <w:rPr>
          <w:rFonts w:ascii="Arial" w:hAnsi="Arial" w:cs="Arial"/>
          <w:b/>
          <w:bCs/>
          <w:sz w:val="24"/>
          <w:szCs w:val="24"/>
        </w:rPr>
      </w:pPr>
      <w:r>
        <w:rPr>
          <w:rFonts w:ascii="Arial" w:hAnsi="Arial" w:cs="Arial"/>
          <w:b/>
          <w:bCs/>
          <w:sz w:val="24"/>
          <w:szCs w:val="24"/>
        </w:rPr>
        <w:t xml:space="preserve">These amounts should not be taken into general reserves but instead creditied to this reserve. Examples are the </w:t>
      </w:r>
      <w:r w:rsidR="001036EA">
        <w:rPr>
          <w:rFonts w:ascii="Arial" w:hAnsi="Arial" w:cs="Arial"/>
          <w:b/>
          <w:bCs/>
          <w:sz w:val="24"/>
          <w:szCs w:val="24"/>
        </w:rPr>
        <w:t>surplus</w:t>
      </w:r>
      <w:r>
        <w:rPr>
          <w:rFonts w:ascii="Arial" w:hAnsi="Arial" w:cs="Arial"/>
          <w:b/>
          <w:bCs/>
          <w:sz w:val="24"/>
          <w:szCs w:val="24"/>
        </w:rPr>
        <w:t xml:space="preserve"> from Warwick’s Chrismtas Lights</w:t>
      </w:r>
      <w:r w:rsidR="00953EAC">
        <w:rPr>
          <w:rFonts w:ascii="Arial" w:hAnsi="Arial" w:cs="Arial"/>
          <w:b/>
          <w:bCs/>
          <w:sz w:val="24"/>
          <w:szCs w:val="24"/>
        </w:rPr>
        <w:t xml:space="preserve"> </w:t>
      </w:r>
      <w:r w:rsidR="001036EA">
        <w:rPr>
          <w:rFonts w:ascii="Arial" w:hAnsi="Arial" w:cs="Arial"/>
          <w:b/>
          <w:bCs/>
          <w:sz w:val="24"/>
          <w:szCs w:val="24"/>
        </w:rPr>
        <w:t xml:space="preserve">budget, as well as any additional </w:t>
      </w:r>
      <w:r w:rsidR="00953EAC">
        <w:rPr>
          <w:rFonts w:ascii="Arial" w:hAnsi="Arial" w:cs="Arial"/>
          <w:b/>
          <w:bCs/>
          <w:sz w:val="24"/>
          <w:szCs w:val="24"/>
        </w:rPr>
        <w:t xml:space="preserve">money </w:t>
      </w:r>
      <w:r w:rsidR="001036EA">
        <w:rPr>
          <w:rFonts w:ascii="Arial" w:hAnsi="Arial" w:cs="Arial"/>
          <w:b/>
          <w:bCs/>
          <w:sz w:val="24"/>
          <w:szCs w:val="24"/>
        </w:rPr>
        <w:t xml:space="preserve">received via sponsorship or fundraising. </w:t>
      </w:r>
      <w:r w:rsidR="00953EAC">
        <w:rPr>
          <w:rFonts w:ascii="Arial" w:hAnsi="Arial" w:cs="Arial"/>
          <w:b/>
          <w:bCs/>
          <w:sz w:val="24"/>
          <w:szCs w:val="24"/>
        </w:rPr>
        <w:t>It is important this money must be spent on Warwick’s Christmas Lights</w:t>
      </w:r>
      <w:r w:rsidR="00A623D3">
        <w:rPr>
          <w:rFonts w:ascii="Arial" w:hAnsi="Arial" w:cs="Arial"/>
          <w:b/>
          <w:bCs/>
          <w:sz w:val="24"/>
          <w:szCs w:val="24"/>
        </w:rPr>
        <w:t>.</w:t>
      </w:r>
    </w:p>
    <w:p w14:paraId="796FEF1C" w14:textId="77777777" w:rsidR="006B5581" w:rsidRPr="006B5581" w:rsidRDefault="006B5581" w:rsidP="006B5581">
      <w:pPr>
        <w:pStyle w:val="ListParagraph"/>
        <w:rPr>
          <w:rFonts w:ascii="Arial" w:hAnsi="Arial" w:cs="Arial"/>
          <w:b/>
          <w:bCs/>
          <w:sz w:val="24"/>
          <w:szCs w:val="24"/>
        </w:rPr>
      </w:pPr>
    </w:p>
    <w:p w14:paraId="6C6D4465" w14:textId="65F45CD2" w:rsidR="00F61EC1" w:rsidRPr="00CA29B8" w:rsidRDefault="00CA29B8" w:rsidP="00CA29B8">
      <w:pPr>
        <w:ind w:left="720"/>
        <w:jc w:val="both"/>
        <w:rPr>
          <w:rFonts w:ascii="Arial" w:hAnsi="Arial" w:cs="Arial"/>
          <w:sz w:val="24"/>
          <w:szCs w:val="24"/>
        </w:rPr>
      </w:pPr>
      <w:r w:rsidRPr="00A623D3">
        <w:rPr>
          <w:rFonts w:ascii="Arial" w:hAnsi="Arial" w:cs="Arial"/>
          <w:sz w:val="24"/>
          <w:szCs w:val="24"/>
        </w:rPr>
        <w:t>A policy document c</w:t>
      </w:r>
      <w:r w:rsidR="001B38EC" w:rsidRPr="00A623D3">
        <w:rPr>
          <w:rFonts w:ascii="Arial" w:hAnsi="Arial" w:cs="Arial"/>
          <w:sz w:val="24"/>
          <w:szCs w:val="24"/>
        </w:rPr>
        <w:t>o</w:t>
      </w:r>
      <w:r w:rsidRPr="00A623D3">
        <w:rPr>
          <w:rFonts w:ascii="Arial" w:hAnsi="Arial" w:cs="Arial"/>
          <w:sz w:val="24"/>
          <w:szCs w:val="24"/>
        </w:rPr>
        <w:t xml:space="preserve">vering the </w:t>
      </w:r>
      <w:r w:rsidR="00032A48" w:rsidRPr="00A623D3">
        <w:rPr>
          <w:rFonts w:ascii="Arial" w:hAnsi="Arial" w:cs="Arial"/>
          <w:sz w:val="24"/>
          <w:szCs w:val="24"/>
        </w:rPr>
        <w:t>current policy</w:t>
      </w:r>
      <w:r w:rsidRPr="00A623D3">
        <w:rPr>
          <w:rFonts w:ascii="Arial" w:hAnsi="Arial" w:cs="Arial"/>
          <w:sz w:val="24"/>
          <w:szCs w:val="24"/>
        </w:rPr>
        <w:t xml:space="preserve"> is attached as Appendix 1. This</w:t>
      </w:r>
      <w:r w:rsidRPr="00046F54">
        <w:rPr>
          <w:rFonts w:ascii="Arial" w:hAnsi="Arial" w:cs="Arial"/>
          <w:sz w:val="24"/>
          <w:szCs w:val="24"/>
        </w:rPr>
        <w:t xml:space="preserve"> should be reviewed annually just prior to the financial</w:t>
      </w:r>
      <w:r>
        <w:rPr>
          <w:rFonts w:ascii="Arial" w:hAnsi="Arial" w:cs="Arial"/>
          <w:sz w:val="24"/>
          <w:szCs w:val="24"/>
        </w:rPr>
        <w:t xml:space="preserve"> year end and this review is to cover whether the earmarked r</w:t>
      </w:r>
      <w:r w:rsidR="001B38EC">
        <w:rPr>
          <w:rFonts w:ascii="Arial" w:hAnsi="Arial" w:cs="Arial"/>
          <w:sz w:val="24"/>
          <w:szCs w:val="24"/>
        </w:rPr>
        <w:t>e</w:t>
      </w:r>
      <w:r>
        <w:rPr>
          <w:rFonts w:ascii="Arial" w:hAnsi="Arial" w:cs="Arial"/>
          <w:sz w:val="24"/>
          <w:szCs w:val="24"/>
        </w:rPr>
        <w:t xml:space="preserve">serves </w:t>
      </w:r>
      <w:r w:rsidR="001B38EC">
        <w:rPr>
          <w:rFonts w:ascii="Arial" w:hAnsi="Arial" w:cs="Arial"/>
          <w:sz w:val="24"/>
          <w:szCs w:val="24"/>
        </w:rPr>
        <w:t xml:space="preserve">are </w:t>
      </w:r>
      <w:r>
        <w:rPr>
          <w:rFonts w:ascii="Arial" w:hAnsi="Arial" w:cs="Arial"/>
          <w:sz w:val="24"/>
          <w:szCs w:val="24"/>
        </w:rPr>
        <w:t>still relavant and whether their funding is adequate.</w:t>
      </w:r>
    </w:p>
    <w:p w14:paraId="23E7E215" w14:textId="04206AAB" w:rsidR="002E73D7" w:rsidRPr="009D57C8" w:rsidRDefault="002E73D7" w:rsidP="002E73D7">
      <w:pPr>
        <w:pStyle w:val="ListParagraph"/>
        <w:numPr>
          <w:ilvl w:val="0"/>
          <w:numId w:val="4"/>
        </w:numPr>
        <w:jc w:val="both"/>
        <w:rPr>
          <w:rFonts w:ascii="Arial" w:hAnsi="Arial" w:cs="Arial"/>
          <w:b/>
          <w:bCs/>
          <w:sz w:val="24"/>
          <w:szCs w:val="24"/>
        </w:rPr>
      </w:pPr>
      <w:r>
        <w:rPr>
          <w:rFonts w:ascii="Arial" w:hAnsi="Arial" w:cs="Arial"/>
          <w:b/>
          <w:bCs/>
          <w:sz w:val="24"/>
          <w:szCs w:val="24"/>
        </w:rPr>
        <w:t>Financial Impact:</w:t>
      </w:r>
      <w:r w:rsidR="009F0369">
        <w:rPr>
          <w:rFonts w:ascii="Arial" w:hAnsi="Arial" w:cs="Arial"/>
          <w:sz w:val="24"/>
          <w:szCs w:val="24"/>
        </w:rPr>
        <w:t xml:space="preserve"> The</w:t>
      </w:r>
      <w:r w:rsidR="00032A48">
        <w:rPr>
          <w:rFonts w:ascii="Arial" w:hAnsi="Arial" w:cs="Arial"/>
          <w:sz w:val="24"/>
          <w:szCs w:val="24"/>
        </w:rPr>
        <w:t>re is no immediate financial impact of this report. However Council has set as one of its 4 year Plan objectives to protect the Council’s Reserves and future precepts are planned to be set taking into account the need to both have specific reserves where appropraite and keep an adequate level of general reserves.</w:t>
      </w:r>
    </w:p>
    <w:p w14:paraId="28344536" w14:textId="77777777" w:rsidR="009D57C8" w:rsidRDefault="009D57C8" w:rsidP="009D57C8">
      <w:pPr>
        <w:pStyle w:val="ListParagraph"/>
        <w:jc w:val="both"/>
        <w:rPr>
          <w:rFonts w:ascii="Arial" w:hAnsi="Arial" w:cs="Arial"/>
          <w:b/>
          <w:bCs/>
          <w:sz w:val="24"/>
          <w:szCs w:val="24"/>
        </w:rPr>
      </w:pPr>
    </w:p>
    <w:p w14:paraId="02575F2E" w14:textId="4D0E4A03" w:rsidR="00CA29B8" w:rsidRPr="00A623D3" w:rsidRDefault="002E73D7" w:rsidP="009D57C8">
      <w:pPr>
        <w:pStyle w:val="ListParagraph"/>
        <w:numPr>
          <w:ilvl w:val="0"/>
          <w:numId w:val="4"/>
        </w:numPr>
        <w:jc w:val="both"/>
        <w:rPr>
          <w:rFonts w:ascii="Arial" w:hAnsi="Arial" w:cs="Arial"/>
          <w:b/>
          <w:bCs/>
          <w:sz w:val="24"/>
          <w:szCs w:val="24"/>
        </w:rPr>
      </w:pPr>
      <w:r>
        <w:rPr>
          <w:rFonts w:ascii="Arial" w:hAnsi="Arial" w:cs="Arial"/>
          <w:b/>
          <w:bCs/>
          <w:sz w:val="24"/>
          <w:szCs w:val="24"/>
        </w:rPr>
        <w:t>Recomme</w:t>
      </w:r>
      <w:r w:rsidR="00B96717">
        <w:rPr>
          <w:rFonts w:ascii="Arial" w:hAnsi="Arial" w:cs="Arial"/>
          <w:b/>
          <w:bCs/>
          <w:sz w:val="24"/>
          <w:szCs w:val="24"/>
        </w:rPr>
        <w:t>n</w:t>
      </w:r>
      <w:r>
        <w:rPr>
          <w:rFonts w:ascii="Arial" w:hAnsi="Arial" w:cs="Arial"/>
          <w:b/>
          <w:bCs/>
          <w:sz w:val="24"/>
          <w:szCs w:val="24"/>
        </w:rPr>
        <w:t>dations:</w:t>
      </w:r>
      <w:r w:rsidR="009D57C8">
        <w:rPr>
          <w:rFonts w:ascii="Arial" w:hAnsi="Arial" w:cs="Arial"/>
          <w:b/>
          <w:bCs/>
          <w:sz w:val="24"/>
          <w:szCs w:val="24"/>
        </w:rPr>
        <w:t xml:space="preserve"> </w:t>
      </w:r>
      <w:r w:rsidR="00CA29B8">
        <w:rPr>
          <w:rFonts w:ascii="Arial" w:hAnsi="Arial" w:cs="Arial"/>
          <w:sz w:val="24"/>
          <w:szCs w:val="24"/>
        </w:rPr>
        <w:t>The Council is asked to</w:t>
      </w:r>
      <w:r w:rsidR="00B642A6">
        <w:rPr>
          <w:rFonts w:ascii="Arial" w:hAnsi="Arial" w:cs="Arial"/>
          <w:sz w:val="24"/>
          <w:szCs w:val="24"/>
        </w:rPr>
        <w:t>:-</w:t>
      </w:r>
    </w:p>
    <w:p w14:paraId="4A896827" w14:textId="77777777" w:rsidR="00A623D3" w:rsidRPr="00A623D3" w:rsidRDefault="00A623D3" w:rsidP="00A623D3">
      <w:pPr>
        <w:pStyle w:val="ListParagraph"/>
        <w:rPr>
          <w:rFonts w:ascii="Arial" w:hAnsi="Arial" w:cs="Arial"/>
          <w:b/>
          <w:bCs/>
          <w:sz w:val="24"/>
          <w:szCs w:val="24"/>
        </w:rPr>
      </w:pPr>
    </w:p>
    <w:p w14:paraId="5E75068E" w14:textId="77777777" w:rsidR="00A623D3" w:rsidRPr="00A623D3" w:rsidRDefault="00A623D3" w:rsidP="00A623D3">
      <w:pPr>
        <w:pStyle w:val="ListParagraph"/>
        <w:jc w:val="both"/>
        <w:rPr>
          <w:rFonts w:ascii="Arial" w:hAnsi="Arial" w:cs="Arial"/>
          <w:b/>
          <w:bCs/>
          <w:sz w:val="2"/>
          <w:szCs w:val="2"/>
        </w:rPr>
      </w:pPr>
    </w:p>
    <w:p w14:paraId="71BF8FB0" w14:textId="39434FE1" w:rsidR="00CA29B8" w:rsidRDefault="00CA29B8" w:rsidP="00CA29B8">
      <w:pPr>
        <w:pStyle w:val="ListParagraph"/>
        <w:numPr>
          <w:ilvl w:val="1"/>
          <w:numId w:val="4"/>
        </w:numPr>
        <w:jc w:val="both"/>
        <w:rPr>
          <w:rFonts w:ascii="Arial" w:hAnsi="Arial" w:cs="Arial"/>
          <w:sz w:val="24"/>
          <w:szCs w:val="24"/>
        </w:rPr>
      </w:pPr>
      <w:r w:rsidRPr="00B642A6">
        <w:rPr>
          <w:rFonts w:ascii="Arial" w:hAnsi="Arial" w:cs="Arial"/>
          <w:sz w:val="24"/>
          <w:szCs w:val="24"/>
        </w:rPr>
        <w:t>Note this r</w:t>
      </w:r>
      <w:r w:rsidR="00B642A6">
        <w:rPr>
          <w:rFonts w:ascii="Arial" w:hAnsi="Arial" w:cs="Arial"/>
          <w:sz w:val="24"/>
          <w:szCs w:val="24"/>
        </w:rPr>
        <w:t>ep</w:t>
      </w:r>
      <w:r w:rsidRPr="00B642A6">
        <w:rPr>
          <w:rFonts w:ascii="Arial" w:hAnsi="Arial" w:cs="Arial"/>
          <w:sz w:val="24"/>
          <w:szCs w:val="24"/>
        </w:rPr>
        <w:t>ort</w:t>
      </w:r>
    </w:p>
    <w:p w14:paraId="665C3032" w14:textId="77777777" w:rsidR="00B642A6" w:rsidRPr="00B642A6" w:rsidRDefault="00B642A6" w:rsidP="00B642A6">
      <w:pPr>
        <w:pStyle w:val="ListParagraph"/>
        <w:ind w:left="1440"/>
        <w:jc w:val="both"/>
        <w:rPr>
          <w:rFonts w:ascii="Arial" w:hAnsi="Arial" w:cs="Arial"/>
          <w:sz w:val="24"/>
          <w:szCs w:val="24"/>
        </w:rPr>
      </w:pPr>
    </w:p>
    <w:p w14:paraId="4A35FE2F" w14:textId="383A4303" w:rsidR="00B642A6" w:rsidRDefault="00B642A6" w:rsidP="00B642A6">
      <w:pPr>
        <w:pStyle w:val="ListParagraph"/>
        <w:numPr>
          <w:ilvl w:val="1"/>
          <w:numId w:val="4"/>
        </w:numPr>
        <w:jc w:val="both"/>
        <w:rPr>
          <w:rFonts w:ascii="Arial" w:hAnsi="Arial" w:cs="Arial"/>
          <w:sz w:val="24"/>
          <w:szCs w:val="24"/>
        </w:rPr>
      </w:pPr>
      <w:r>
        <w:rPr>
          <w:rFonts w:ascii="Arial" w:hAnsi="Arial" w:cs="Arial"/>
          <w:sz w:val="24"/>
          <w:szCs w:val="24"/>
        </w:rPr>
        <w:t>Agree t</w:t>
      </w:r>
      <w:r w:rsidRPr="00B642A6">
        <w:rPr>
          <w:rFonts w:ascii="Arial" w:hAnsi="Arial" w:cs="Arial"/>
          <w:sz w:val="24"/>
          <w:szCs w:val="24"/>
        </w:rPr>
        <w:t>hat the attached Reserves Policy is ap</w:t>
      </w:r>
      <w:r w:rsidR="00B96717">
        <w:rPr>
          <w:rFonts w:ascii="Arial" w:hAnsi="Arial" w:cs="Arial"/>
          <w:sz w:val="24"/>
          <w:szCs w:val="24"/>
        </w:rPr>
        <w:t>p</w:t>
      </w:r>
      <w:r w:rsidRPr="00B642A6">
        <w:rPr>
          <w:rFonts w:ascii="Arial" w:hAnsi="Arial" w:cs="Arial"/>
          <w:sz w:val="24"/>
          <w:szCs w:val="24"/>
        </w:rPr>
        <w:t>roved</w:t>
      </w:r>
    </w:p>
    <w:p w14:paraId="14652BF7" w14:textId="77777777" w:rsidR="00B642A6" w:rsidRPr="00B642A6" w:rsidRDefault="00B642A6" w:rsidP="00B642A6">
      <w:pPr>
        <w:pStyle w:val="ListParagraph"/>
        <w:rPr>
          <w:rFonts w:ascii="Arial" w:hAnsi="Arial" w:cs="Arial"/>
          <w:sz w:val="24"/>
          <w:szCs w:val="24"/>
        </w:rPr>
      </w:pPr>
    </w:p>
    <w:p w14:paraId="18BAFD39" w14:textId="77777777" w:rsidR="00032A48" w:rsidRDefault="00B642A6" w:rsidP="00B642A6">
      <w:pPr>
        <w:pStyle w:val="ListParagraph"/>
        <w:numPr>
          <w:ilvl w:val="1"/>
          <w:numId w:val="4"/>
        </w:numPr>
        <w:jc w:val="both"/>
        <w:rPr>
          <w:rFonts w:ascii="Arial" w:hAnsi="Arial" w:cs="Arial"/>
          <w:sz w:val="24"/>
          <w:szCs w:val="24"/>
        </w:rPr>
      </w:pPr>
      <w:r w:rsidRPr="00B642A6">
        <w:rPr>
          <w:rFonts w:ascii="Arial" w:hAnsi="Arial" w:cs="Arial"/>
          <w:sz w:val="24"/>
          <w:szCs w:val="24"/>
        </w:rPr>
        <w:t>Agree that the</w:t>
      </w:r>
      <w:r w:rsidRPr="00B642A6">
        <w:rPr>
          <w:rFonts w:ascii="Arial" w:hAnsi="Arial" w:cs="Arial"/>
          <w:b/>
          <w:bCs/>
          <w:sz w:val="24"/>
          <w:szCs w:val="24"/>
        </w:rPr>
        <w:t xml:space="preserve"> </w:t>
      </w:r>
      <w:r w:rsidRPr="00B642A6">
        <w:rPr>
          <w:rFonts w:ascii="Arial" w:hAnsi="Arial" w:cs="Arial"/>
          <w:sz w:val="24"/>
          <w:szCs w:val="24"/>
        </w:rPr>
        <w:t xml:space="preserve">following </w:t>
      </w:r>
      <w:r w:rsidR="00032A48">
        <w:rPr>
          <w:rFonts w:ascii="Arial" w:hAnsi="Arial" w:cs="Arial"/>
          <w:sz w:val="24"/>
          <w:szCs w:val="24"/>
        </w:rPr>
        <w:t>current</w:t>
      </w:r>
      <w:r w:rsidRPr="00B642A6">
        <w:rPr>
          <w:rFonts w:ascii="Arial" w:hAnsi="Arial" w:cs="Arial"/>
          <w:sz w:val="24"/>
          <w:szCs w:val="24"/>
        </w:rPr>
        <w:t xml:space="preserve"> reserves are </w:t>
      </w:r>
      <w:r w:rsidR="00032A48">
        <w:rPr>
          <w:rFonts w:ascii="Arial" w:hAnsi="Arial" w:cs="Arial"/>
          <w:sz w:val="24"/>
          <w:szCs w:val="24"/>
        </w:rPr>
        <w:t>continued as appropriate in future financial years.</w:t>
      </w:r>
    </w:p>
    <w:p w14:paraId="291D6098" w14:textId="77777777" w:rsidR="00B642A6" w:rsidRPr="00A623D3" w:rsidRDefault="00B642A6" w:rsidP="00B642A6">
      <w:pPr>
        <w:jc w:val="both"/>
        <w:rPr>
          <w:rFonts w:ascii="Arial" w:hAnsi="Arial" w:cs="Arial"/>
          <w:sz w:val="2"/>
          <w:szCs w:val="2"/>
        </w:rPr>
      </w:pPr>
    </w:p>
    <w:p w14:paraId="4940BC9E" w14:textId="51427219" w:rsidR="000347E4" w:rsidRPr="00554E77" w:rsidRDefault="00B642A6" w:rsidP="000347E4">
      <w:pPr>
        <w:pStyle w:val="ListParagraph"/>
        <w:numPr>
          <w:ilvl w:val="0"/>
          <w:numId w:val="9"/>
        </w:numPr>
        <w:jc w:val="both"/>
        <w:rPr>
          <w:rFonts w:ascii="Arial" w:hAnsi="Arial" w:cs="Arial"/>
          <w:b/>
          <w:bCs/>
          <w:sz w:val="24"/>
          <w:szCs w:val="24"/>
        </w:rPr>
      </w:pPr>
      <w:r w:rsidRPr="000347E4">
        <w:rPr>
          <w:rFonts w:ascii="Arial" w:hAnsi="Arial" w:cs="Arial"/>
          <w:b/>
          <w:bCs/>
          <w:sz w:val="24"/>
          <w:szCs w:val="24"/>
        </w:rPr>
        <w:t>Election Reserve:</w:t>
      </w:r>
      <w:r w:rsidRPr="000347E4">
        <w:rPr>
          <w:rFonts w:ascii="Arial" w:hAnsi="Arial" w:cs="Arial"/>
          <w:sz w:val="24"/>
          <w:szCs w:val="24"/>
        </w:rPr>
        <w:t xml:space="preserve"> </w:t>
      </w:r>
      <w:r w:rsidR="000347E4" w:rsidRPr="000347E4">
        <w:rPr>
          <w:rFonts w:ascii="Arial" w:hAnsi="Arial" w:cs="Arial"/>
          <w:sz w:val="24"/>
          <w:szCs w:val="24"/>
        </w:rPr>
        <w:t xml:space="preserve"> Due to increased Election costs it is suggested that Warwick Town Council should reserve £20,000 each financial year (from March 2024) to cover the next local elections. As well as this increase, Warwick Town Council should also reserve £5,000 annually towards an unexpected By-election.</w:t>
      </w:r>
      <w:r w:rsidR="000347E4">
        <w:rPr>
          <w:rFonts w:ascii="Arial" w:hAnsi="Arial" w:cs="Arial"/>
          <w:b/>
          <w:bCs/>
          <w:sz w:val="24"/>
          <w:szCs w:val="24"/>
        </w:rPr>
        <w:t xml:space="preserve"> </w:t>
      </w:r>
    </w:p>
    <w:p w14:paraId="1BD33151" w14:textId="5390E119" w:rsidR="00B642A6" w:rsidRPr="00032A48" w:rsidRDefault="00B642A6" w:rsidP="000347E4">
      <w:pPr>
        <w:pStyle w:val="ListParagraph"/>
        <w:ind w:left="2160"/>
        <w:jc w:val="both"/>
        <w:rPr>
          <w:rFonts w:ascii="Arial" w:hAnsi="Arial" w:cs="Arial"/>
          <w:b/>
          <w:bCs/>
          <w:sz w:val="24"/>
          <w:szCs w:val="24"/>
          <w:highlight w:val="magenta"/>
        </w:rPr>
      </w:pPr>
    </w:p>
    <w:p w14:paraId="7955FFCA" w14:textId="3956DA9A" w:rsidR="00B642A6" w:rsidRPr="00CE79C5" w:rsidRDefault="00B642A6" w:rsidP="00B642A6">
      <w:pPr>
        <w:pStyle w:val="ListParagraph"/>
        <w:numPr>
          <w:ilvl w:val="0"/>
          <w:numId w:val="7"/>
        </w:numPr>
        <w:jc w:val="both"/>
        <w:rPr>
          <w:rFonts w:ascii="Arial" w:hAnsi="Arial" w:cs="Arial"/>
          <w:b/>
          <w:bCs/>
          <w:sz w:val="24"/>
          <w:szCs w:val="24"/>
        </w:rPr>
      </w:pPr>
      <w:r w:rsidRPr="00CE79C5">
        <w:rPr>
          <w:rFonts w:ascii="Arial" w:hAnsi="Arial" w:cs="Arial"/>
          <w:b/>
          <w:bCs/>
          <w:sz w:val="24"/>
          <w:szCs w:val="24"/>
        </w:rPr>
        <w:t xml:space="preserve">Court House Maintenance Reserve: </w:t>
      </w:r>
      <w:r w:rsidR="00CE79C5" w:rsidRPr="00CE79C5">
        <w:rPr>
          <w:rFonts w:ascii="Arial" w:hAnsi="Arial" w:cs="Arial"/>
          <w:sz w:val="24"/>
          <w:szCs w:val="24"/>
        </w:rPr>
        <w:t>To discuss ongoing contributions</w:t>
      </w:r>
      <w:r w:rsidR="007B7827" w:rsidRPr="00CE79C5">
        <w:rPr>
          <w:rFonts w:ascii="Arial" w:hAnsi="Arial" w:cs="Arial"/>
          <w:sz w:val="24"/>
          <w:szCs w:val="24"/>
        </w:rPr>
        <w:t>.</w:t>
      </w:r>
    </w:p>
    <w:p w14:paraId="7342DF71" w14:textId="77777777" w:rsidR="00B642A6" w:rsidRPr="00032A48" w:rsidRDefault="00B642A6" w:rsidP="00B642A6">
      <w:pPr>
        <w:pStyle w:val="ListParagraph"/>
        <w:rPr>
          <w:rFonts w:ascii="Arial" w:hAnsi="Arial" w:cs="Arial"/>
          <w:b/>
          <w:bCs/>
          <w:sz w:val="24"/>
          <w:szCs w:val="24"/>
          <w:highlight w:val="magenta"/>
        </w:rPr>
      </w:pPr>
    </w:p>
    <w:p w14:paraId="6782E404" w14:textId="14A38B43" w:rsidR="00B642A6" w:rsidRPr="007E7BB9" w:rsidRDefault="00B642A6" w:rsidP="00B642A6">
      <w:pPr>
        <w:pStyle w:val="ListParagraph"/>
        <w:numPr>
          <w:ilvl w:val="0"/>
          <w:numId w:val="7"/>
        </w:numPr>
        <w:jc w:val="both"/>
        <w:rPr>
          <w:rFonts w:ascii="Arial" w:hAnsi="Arial" w:cs="Arial"/>
          <w:sz w:val="24"/>
          <w:szCs w:val="24"/>
        </w:rPr>
      </w:pPr>
      <w:r w:rsidRPr="007E7BB9">
        <w:rPr>
          <w:rFonts w:ascii="Arial" w:hAnsi="Arial" w:cs="Arial"/>
          <w:b/>
          <w:bCs/>
          <w:sz w:val="24"/>
          <w:szCs w:val="24"/>
        </w:rPr>
        <w:t xml:space="preserve">Town Council Enhancements Reserve: </w:t>
      </w:r>
      <w:r w:rsidRPr="007E7BB9">
        <w:rPr>
          <w:rFonts w:ascii="Arial" w:hAnsi="Arial" w:cs="Arial"/>
          <w:sz w:val="24"/>
          <w:szCs w:val="24"/>
        </w:rPr>
        <w:t xml:space="preserve">To be funded by the transfer of any unspent monies in </w:t>
      </w:r>
      <w:r w:rsidR="00295267" w:rsidRPr="007E7BB9">
        <w:rPr>
          <w:rFonts w:ascii="Arial" w:hAnsi="Arial" w:cs="Arial"/>
          <w:sz w:val="24"/>
          <w:szCs w:val="24"/>
        </w:rPr>
        <w:t>2023</w:t>
      </w:r>
      <w:r w:rsidRPr="007E7BB9">
        <w:rPr>
          <w:rFonts w:ascii="Arial" w:hAnsi="Arial" w:cs="Arial"/>
          <w:sz w:val="24"/>
          <w:szCs w:val="24"/>
        </w:rPr>
        <w:t>-</w:t>
      </w:r>
      <w:r w:rsidR="00295267" w:rsidRPr="007E7BB9">
        <w:rPr>
          <w:rFonts w:ascii="Arial" w:hAnsi="Arial" w:cs="Arial"/>
          <w:sz w:val="24"/>
          <w:szCs w:val="24"/>
        </w:rPr>
        <w:t>2024</w:t>
      </w:r>
      <w:r w:rsidRPr="007E7BB9">
        <w:rPr>
          <w:rFonts w:ascii="Arial" w:hAnsi="Arial" w:cs="Arial"/>
          <w:sz w:val="24"/>
          <w:szCs w:val="24"/>
        </w:rPr>
        <w:t xml:space="preserve"> that </w:t>
      </w:r>
      <w:r w:rsidR="007B7827" w:rsidRPr="007E7BB9">
        <w:rPr>
          <w:rFonts w:ascii="Arial" w:hAnsi="Arial" w:cs="Arial"/>
          <w:sz w:val="24"/>
          <w:szCs w:val="24"/>
        </w:rPr>
        <w:t>meet</w:t>
      </w:r>
      <w:r w:rsidRPr="007E7BB9">
        <w:rPr>
          <w:rFonts w:ascii="Arial" w:hAnsi="Arial" w:cs="Arial"/>
          <w:sz w:val="24"/>
          <w:szCs w:val="24"/>
        </w:rPr>
        <w:t xml:space="preserve"> the criteria</w:t>
      </w:r>
      <w:r w:rsidR="00485F6E" w:rsidRPr="007E7BB9">
        <w:rPr>
          <w:rFonts w:ascii="Arial" w:hAnsi="Arial" w:cs="Arial"/>
          <w:sz w:val="24"/>
          <w:szCs w:val="24"/>
        </w:rPr>
        <w:t xml:space="preserve"> (Warwick in Bloom and community grants) </w:t>
      </w:r>
    </w:p>
    <w:p w14:paraId="237251EF" w14:textId="77777777" w:rsidR="00B642A6" w:rsidRPr="00032A48" w:rsidRDefault="00B642A6" w:rsidP="00B642A6">
      <w:pPr>
        <w:pStyle w:val="ListParagraph"/>
        <w:rPr>
          <w:rFonts w:ascii="Arial" w:hAnsi="Arial" w:cs="Arial"/>
          <w:sz w:val="24"/>
          <w:szCs w:val="24"/>
          <w:highlight w:val="magenta"/>
        </w:rPr>
      </w:pPr>
    </w:p>
    <w:p w14:paraId="0B9C3417" w14:textId="5AD5DAEB" w:rsidR="00B642A6" w:rsidRPr="007E7BB9" w:rsidRDefault="00B642A6" w:rsidP="007E7BB9">
      <w:pPr>
        <w:pStyle w:val="ListParagraph"/>
        <w:numPr>
          <w:ilvl w:val="0"/>
          <w:numId w:val="7"/>
        </w:numPr>
        <w:jc w:val="both"/>
        <w:rPr>
          <w:rFonts w:ascii="Arial" w:hAnsi="Arial" w:cs="Arial"/>
          <w:b/>
          <w:bCs/>
          <w:i/>
          <w:iCs/>
          <w:sz w:val="24"/>
          <w:szCs w:val="24"/>
        </w:rPr>
      </w:pPr>
      <w:r w:rsidRPr="007E7BB9">
        <w:rPr>
          <w:rFonts w:ascii="Arial" w:hAnsi="Arial" w:cs="Arial"/>
          <w:b/>
          <w:bCs/>
          <w:sz w:val="24"/>
          <w:szCs w:val="24"/>
        </w:rPr>
        <w:t xml:space="preserve">Economic Development Reserve: </w:t>
      </w:r>
      <w:r w:rsidRPr="007E7BB9">
        <w:rPr>
          <w:rFonts w:ascii="Arial" w:hAnsi="Arial" w:cs="Arial"/>
          <w:sz w:val="24"/>
          <w:szCs w:val="24"/>
        </w:rPr>
        <w:t>To</w:t>
      </w:r>
      <w:r w:rsidRPr="007E7BB9">
        <w:rPr>
          <w:rFonts w:ascii="Arial" w:hAnsi="Arial" w:cs="Arial"/>
          <w:b/>
          <w:bCs/>
          <w:sz w:val="24"/>
          <w:szCs w:val="24"/>
        </w:rPr>
        <w:t xml:space="preserve"> </w:t>
      </w:r>
      <w:r w:rsidRPr="007E7BB9">
        <w:rPr>
          <w:rFonts w:ascii="Arial" w:hAnsi="Arial" w:cs="Arial"/>
          <w:sz w:val="24"/>
          <w:szCs w:val="24"/>
        </w:rPr>
        <w:t xml:space="preserve">be funded by the transfer of any unspent monies in </w:t>
      </w:r>
      <w:r w:rsidR="00485F6E" w:rsidRPr="007E7BB9">
        <w:rPr>
          <w:rFonts w:ascii="Arial" w:hAnsi="Arial" w:cs="Arial"/>
          <w:sz w:val="24"/>
          <w:szCs w:val="24"/>
        </w:rPr>
        <w:t>2023</w:t>
      </w:r>
      <w:r w:rsidRPr="007E7BB9">
        <w:rPr>
          <w:rFonts w:ascii="Arial" w:hAnsi="Arial" w:cs="Arial"/>
          <w:sz w:val="24"/>
          <w:szCs w:val="24"/>
        </w:rPr>
        <w:t>-</w:t>
      </w:r>
      <w:r w:rsidR="00485F6E" w:rsidRPr="007E7BB9">
        <w:rPr>
          <w:rFonts w:ascii="Arial" w:hAnsi="Arial" w:cs="Arial"/>
          <w:sz w:val="24"/>
          <w:szCs w:val="24"/>
        </w:rPr>
        <w:t>24</w:t>
      </w:r>
      <w:r w:rsidRPr="007E7BB9">
        <w:rPr>
          <w:rFonts w:ascii="Arial" w:hAnsi="Arial" w:cs="Arial"/>
          <w:sz w:val="24"/>
          <w:szCs w:val="24"/>
        </w:rPr>
        <w:t xml:space="preserve"> that </w:t>
      </w:r>
      <w:r w:rsidR="007B7827" w:rsidRPr="007E7BB9">
        <w:rPr>
          <w:rFonts w:ascii="Arial" w:hAnsi="Arial" w:cs="Arial"/>
          <w:sz w:val="24"/>
          <w:szCs w:val="24"/>
        </w:rPr>
        <w:t>meet</w:t>
      </w:r>
      <w:r w:rsidRPr="007E7BB9">
        <w:rPr>
          <w:rFonts w:ascii="Arial" w:hAnsi="Arial" w:cs="Arial"/>
          <w:sz w:val="24"/>
          <w:szCs w:val="24"/>
        </w:rPr>
        <w:t xml:space="preserve"> the criteria</w:t>
      </w:r>
      <w:r w:rsidR="00485F6E" w:rsidRPr="007E7BB9">
        <w:rPr>
          <w:rFonts w:ascii="Arial" w:hAnsi="Arial" w:cs="Arial"/>
          <w:sz w:val="24"/>
          <w:szCs w:val="24"/>
        </w:rPr>
        <w:t xml:space="preserve"> (Christmas Lights) </w:t>
      </w:r>
    </w:p>
    <w:p w14:paraId="4E89E996" w14:textId="77777777" w:rsidR="0021084D" w:rsidRPr="00220C13" w:rsidRDefault="0021084D" w:rsidP="0021084D">
      <w:pPr>
        <w:jc w:val="right"/>
        <w:rPr>
          <w:rFonts w:ascii="Arial" w:hAnsi="Arial" w:cs="Arial"/>
          <w:b/>
          <w:bCs/>
          <w:sz w:val="36"/>
          <w:szCs w:val="36"/>
        </w:rPr>
      </w:pPr>
      <w:r w:rsidRPr="00220C13">
        <w:rPr>
          <w:rFonts w:ascii="Arial" w:hAnsi="Arial" w:cs="Arial"/>
          <w:b/>
          <w:bCs/>
          <w:sz w:val="36"/>
          <w:szCs w:val="36"/>
        </w:rPr>
        <w:lastRenderedPageBreak/>
        <w:t>Appendix 1</w:t>
      </w:r>
    </w:p>
    <w:p w14:paraId="1BD2FBF5" w14:textId="77777777" w:rsidR="0021084D" w:rsidRDefault="0021084D" w:rsidP="0021084D">
      <w:pPr>
        <w:jc w:val="both"/>
        <w:rPr>
          <w:sz w:val="20"/>
        </w:rPr>
      </w:pPr>
      <w:r>
        <w:rPr>
          <w:sz w:val="20"/>
        </w:rPr>
        <w:drawing>
          <wp:anchor distT="0" distB="0" distL="114300" distR="114300" simplePos="0" relativeHeight="251661312" behindDoc="0" locked="0" layoutInCell="1" allowOverlap="1" wp14:anchorId="732719C3" wp14:editId="4692A620">
            <wp:simplePos x="0" y="0"/>
            <wp:positionH relativeFrom="margin">
              <wp:align>center</wp:align>
            </wp:positionH>
            <wp:positionV relativeFrom="paragraph">
              <wp:posOffset>50800</wp:posOffset>
            </wp:positionV>
            <wp:extent cx="723900" cy="962025"/>
            <wp:effectExtent l="0" t="0" r="0" b="9525"/>
            <wp:wrapSquare wrapText="bothSides"/>
            <wp:docPr id="1" name="Picture 1" descr="warwick-badge-plus-shadow-227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wick-badge-plus-shadow-227x3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962025"/>
                    </a:xfrm>
                    <a:prstGeom prst="rect">
                      <a:avLst/>
                    </a:prstGeom>
                    <a:noFill/>
                    <a:ln>
                      <a:noFill/>
                    </a:ln>
                  </pic:spPr>
                </pic:pic>
              </a:graphicData>
            </a:graphic>
          </wp:anchor>
        </w:drawing>
      </w:r>
    </w:p>
    <w:p w14:paraId="08189F07" w14:textId="77777777" w:rsidR="0021084D" w:rsidRDefault="0021084D" w:rsidP="0021084D">
      <w:pPr>
        <w:jc w:val="both"/>
        <w:rPr>
          <w:sz w:val="20"/>
        </w:rPr>
      </w:pPr>
    </w:p>
    <w:p w14:paraId="33998BC9" w14:textId="77777777" w:rsidR="0021084D" w:rsidRDefault="0021084D" w:rsidP="0021084D">
      <w:pPr>
        <w:jc w:val="both"/>
        <w:rPr>
          <w:sz w:val="20"/>
        </w:rPr>
      </w:pPr>
    </w:p>
    <w:p w14:paraId="2494795C" w14:textId="77777777" w:rsidR="0021084D" w:rsidRDefault="0021084D" w:rsidP="0021084D">
      <w:pPr>
        <w:jc w:val="both"/>
        <w:rPr>
          <w:sz w:val="20"/>
        </w:rPr>
      </w:pPr>
    </w:p>
    <w:p w14:paraId="6F008201" w14:textId="77777777" w:rsidR="0021084D" w:rsidRDefault="0021084D" w:rsidP="0021084D">
      <w:pPr>
        <w:jc w:val="both"/>
        <w:rPr>
          <w:sz w:val="20"/>
        </w:rPr>
      </w:pPr>
    </w:p>
    <w:p w14:paraId="01885A6D" w14:textId="77777777" w:rsidR="0021084D" w:rsidRPr="00DD0C33" w:rsidRDefault="0021084D" w:rsidP="0021084D">
      <w:pPr>
        <w:jc w:val="center"/>
        <w:rPr>
          <w:rFonts w:ascii="Arial" w:hAnsi="Arial" w:cs="Arial"/>
          <w:b/>
          <w:bCs/>
          <w:sz w:val="36"/>
          <w:szCs w:val="36"/>
        </w:rPr>
      </w:pPr>
      <w:r w:rsidRPr="00DD0C33">
        <w:rPr>
          <w:rFonts w:ascii="Arial" w:hAnsi="Arial" w:cs="Arial"/>
          <w:b/>
          <w:bCs/>
          <w:sz w:val="36"/>
          <w:szCs w:val="36"/>
        </w:rPr>
        <w:t>Warwick Town Council</w:t>
      </w:r>
    </w:p>
    <w:p w14:paraId="6701B706" w14:textId="77777777" w:rsidR="0021084D" w:rsidRDefault="0021084D" w:rsidP="0021084D">
      <w:pPr>
        <w:jc w:val="center"/>
        <w:rPr>
          <w:rFonts w:ascii="Arial" w:hAnsi="Arial" w:cs="Arial"/>
          <w:b/>
          <w:bCs/>
          <w:sz w:val="36"/>
          <w:szCs w:val="36"/>
        </w:rPr>
      </w:pPr>
      <w:r w:rsidRPr="00DD0C33">
        <w:rPr>
          <w:rFonts w:ascii="Arial" w:hAnsi="Arial" w:cs="Arial"/>
          <w:b/>
          <w:bCs/>
          <w:sz w:val="36"/>
          <w:szCs w:val="36"/>
        </w:rPr>
        <w:t>Financial Reserves Policy</w:t>
      </w:r>
    </w:p>
    <w:p w14:paraId="47D7608F" w14:textId="77777777" w:rsidR="0021084D" w:rsidRDefault="0021084D" w:rsidP="0021084D">
      <w:pPr>
        <w:jc w:val="center"/>
        <w:rPr>
          <w:rFonts w:ascii="Arial" w:hAnsi="Arial" w:cs="Arial"/>
          <w:sz w:val="24"/>
          <w:szCs w:val="24"/>
        </w:rPr>
      </w:pPr>
    </w:p>
    <w:p w14:paraId="2CA02B29" w14:textId="77777777" w:rsidR="0021084D" w:rsidRDefault="0021084D" w:rsidP="0021084D">
      <w:pPr>
        <w:jc w:val="both"/>
        <w:rPr>
          <w:rFonts w:ascii="Arial" w:hAnsi="Arial" w:cs="Arial"/>
          <w:sz w:val="24"/>
          <w:szCs w:val="24"/>
        </w:rPr>
      </w:pPr>
      <w:r>
        <w:rPr>
          <w:rFonts w:ascii="Arial" w:hAnsi="Arial" w:cs="Arial"/>
          <w:sz w:val="24"/>
          <w:szCs w:val="24"/>
        </w:rPr>
        <w:t>Warwick Town Council (WTC) is committed to ensuring that adequate reserves are always held to meet unexpected expenditure. In its publication ‘The Good Councillor’s Guide to Finance and Transparency’ the National Association of Local Councils (NALC) sets out the following guidence:-</w:t>
      </w:r>
    </w:p>
    <w:p w14:paraId="17A49C3D" w14:textId="77777777" w:rsidR="0021084D" w:rsidRDefault="0021084D" w:rsidP="0021084D">
      <w:pPr>
        <w:pStyle w:val="ListParagraph"/>
        <w:numPr>
          <w:ilvl w:val="0"/>
          <w:numId w:val="8"/>
        </w:numPr>
        <w:jc w:val="both"/>
        <w:rPr>
          <w:rFonts w:ascii="Arial" w:hAnsi="Arial" w:cs="Arial"/>
          <w:sz w:val="24"/>
          <w:szCs w:val="24"/>
        </w:rPr>
      </w:pPr>
      <w:r>
        <w:rPr>
          <w:rFonts w:ascii="Arial" w:hAnsi="Arial" w:cs="Arial"/>
          <w:sz w:val="24"/>
          <w:szCs w:val="24"/>
        </w:rPr>
        <w:t>Any unspent balances at the year end will be transferred to the general reserve.</w:t>
      </w:r>
    </w:p>
    <w:p w14:paraId="210A898F" w14:textId="77777777" w:rsidR="0021084D" w:rsidRDefault="0021084D" w:rsidP="0021084D">
      <w:pPr>
        <w:pStyle w:val="ListParagraph"/>
        <w:jc w:val="both"/>
        <w:rPr>
          <w:rFonts w:ascii="Arial" w:hAnsi="Arial" w:cs="Arial"/>
          <w:sz w:val="24"/>
          <w:szCs w:val="24"/>
        </w:rPr>
      </w:pPr>
    </w:p>
    <w:p w14:paraId="2C4BEBAC" w14:textId="77777777" w:rsidR="0021084D" w:rsidRDefault="0021084D" w:rsidP="0021084D">
      <w:pPr>
        <w:pStyle w:val="ListParagraph"/>
        <w:numPr>
          <w:ilvl w:val="0"/>
          <w:numId w:val="8"/>
        </w:numPr>
        <w:jc w:val="both"/>
        <w:rPr>
          <w:rFonts w:ascii="Arial" w:hAnsi="Arial" w:cs="Arial"/>
          <w:sz w:val="24"/>
          <w:szCs w:val="24"/>
        </w:rPr>
      </w:pPr>
      <w:r>
        <w:rPr>
          <w:rFonts w:ascii="Arial" w:hAnsi="Arial" w:cs="Arial"/>
          <w:sz w:val="24"/>
          <w:szCs w:val="24"/>
        </w:rPr>
        <w:t>The general reserve should hold the equivalent of between 3 and 12 months expenditure</w:t>
      </w:r>
    </w:p>
    <w:p w14:paraId="779CEC37" w14:textId="77777777" w:rsidR="0021084D" w:rsidRPr="007007FC" w:rsidRDefault="0021084D" w:rsidP="0021084D">
      <w:pPr>
        <w:pStyle w:val="ListParagraph"/>
        <w:rPr>
          <w:rFonts w:ascii="Arial" w:hAnsi="Arial" w:cs="Arial"/>
          <w:sz w:val="24"/>
          <w:szCs w:val="24"/>
        </w:rPr>
      </w:pPr>
    </w:p>
    <w:p w14:paraId="5A1EE5CD" w14:textId="77777777" w:rsidR="0021084D" w:rsidRDefault="0021084D" w:rsidP="0021084D">
      <w:pPr>
        <w:pStyle w:val="ListParagraph"/>
        <w:numPr>
          <w:ilvl w:val="0"/>
          <w:numId w:val="8"/>
        </w:numPr>
        <w:jc w:val="both"/>
        <w:rPr>
          <w:rFonts w:ascii="Arial" w:hAnsi="Arial" w:cs="Arial"/>
          <w:sz w:val="24"/>
          <w:szCs w:val="24"/>
        </w:rPr>
      </w:pPr>
      <w:r>
        <w:rPr>
          <w:rFonts w:ascii="Arial" w:hAnsi="Arial" w:cs="Arial"/>
          <w:sz w:val="24"/>
          <w:szCs w:val="24"/>
        </w:rPr>
        <w:t>The general reserve should not be significantly higher than the annual precept.</w:t>
      </w:r>
    </w:p>
    <w:p w14:paraId="6E62D1FF" w14:textId="77777777" w:rsidR="0021084D" w:rsidRPr="00874174" w:rsidRDefault="0021084D" w:rsidP="0021084D">
      <w:pPr>
        <w:pStyle w:val="ListParagraph"/>
        <w:rPr>
          <w:rFonts w:ascii="Arial" w:hAnsi="Arial" w:cs="Arial"/>
          <w:sz w:val="24"/>
          <w:szCs w:val="24"/>
        </w:rPr>
      </w:pPr>
    </w:p>
    <w:p w14:paraId="601F0C63" w14:textId="77777777" w:rsidR="0021084D" w:rsidRPr="00874174" w:rsidRDefault="0021084D" w:rsidP="0021084D">
      <w:pPr>
        <w:pStyle w:val="ListParagraph"/>
        <w:numPr>
          <w:ilvl w:val="0"/>
          <w:numId w:val="8"/>
        </w:numPr>
        <w:jc w:val="both"/>
        <w:rPr>
          <w:rFonts w:ascii="Arial" w:hAnsi="Arial" w:cs="Arial"/>
          <w:sz w:val="24"/>
          <w:szCs w:val="24"/>
        </w:rPr>
      </w:pPr>
      <w:r w:rsidRPr="00874174">
        <w:rPr>
          <w:rFonts w:ascii="Arial" w:hAnsi="Arial" w:cs="Arial"/>
          <w:sz w:val="24"/>
          <w:szCs w:val="24"/>
        </w:rPr>
        <w:t>The council may have Earmarked Reserves for specific projects, where money is allocated for a specific purpose but may not be spent in that financial year</w:t>
      </w:r>
    </w:p>
    <w:p w14:paraId="222B0969" w14:textId="0E16C4F9" w:rsidR="0021084D" w:rsidRPr="001B289B" w:rsidRDefault="0021084D" w:rsidP="0021084D">
      <w:pPr>
        <w:jc w:val="both"/>
        <w:rPr>
          <w:rFonts w:ascii="Arial" w:hAnsi="Arial" w:cs="Arial"/>
          <w:sz w:val="24"/>
          <w:szCs w:val="24"/>
        </w:rPr>
      </w:pPr>
      <w:r w:rsidRPr="00902C25">
        <w:rPr>
          <w:rFonts w:ascii="Arial" w:hAnsi="Arial" w:cs="Arial"/>
          <w:sz w:val="24"/>
          <w:szCs w:val="24"/>
        </w:rPr>
        <w:t xml:space="preserve">WTC will aim to have no less that 6 months expenditure in the general reserve and </w:t>
      </w:r>
      <w:r w:rsidR="00486696" w:rsidRPr="00902C25">
        <w:rPr>
          <w:rFonts w:ascii="Arial" w:hAnsi="Arial" w:cs="Arial"/>
          <w:sz w:val="24"/>
          <w:szCs w:val="24"/>
        </w:rPr>
        <w:t>generally no more than</w:t>
      </w:r>
      <w:r w:rsidRPr="00902C25">
        <w:rPr>
          <w:rFonts w:ascii="Arial" w:hAnsi="Arial" w:cs="Arial"/>
          <w:sz w:val="24"/>
          <w:szCs w:val="24"/>
        </w:rPr>
        <w:t xml:space="preserve"> 12 months. Also, i</w:t>
      </w:r>
      <w:r w:rsidR="00486696" w:rsidRPr="00902C25">
        <w:rPr>
          <w:rFonts w:ascii="Arial" w:hAnsi="Arial" w:cs="Arial"/>
          <w:sz w:val="24"/>
          <w:szCs w:val="24"/>
        </w:rPr>
        <w:t>n normal circumstances</w:t>
      </w:r>
      <w:r w:rsidRPr="00902C25">
        <w:rPr>
          <w:rFonts w:ascii="Arial" w:hAnsi="Arial" w:cs="Arial"/>
          <w:sz w:val="24"/>
          <w:szCs w:val="24"/>
        </w:rPr>
        <w:t xml:space="preserve"> the general reserve </w:t>
      </w:r>
      <w:r w:rsidRPr="001B289B">
        <w:rPr>
          <w:rFonts w:ascii="Arial" w:hAnsi="Arial" w:cs="Arial"/>
          <w:sz w:val="24"/>
          <w:szCs w:val="24"/>
        </w:rPr>
        <w:t>will not exceed the amount of the annual precept.</w:t>
      </w:r>
    </w:p>
    <w:p w14:paraId="6814B3A5" w14:textId="39AEC437" w:rsidR="0021084D" w:rsidRDefault="0021084D" w:rsidP="0021084D">
      <w:pPr>
        <w:jc w:val="both"/>
        <w:rPr>
          <w:rFonts w:ascii="Arial" w:hAnsi="Arial" w:cs="Arial"/>
          <w:sz w:val="24"/>
          <w:szCs w:val="24"/>
        </w:rPr>
      </w:pPr>
      <w:r w:rsidRPr="001B289B">
        <w:rPr>
          <w:rFonts w:ascii="Arial" w:hAnsi="Arial" w:cs="Arial"/>
          <w:sz w:val="24"/>
          <w:szCs w:val="24"/>
        </w:rPr>
        <w:t>It will hold all funds set aside for election expenses in an Election Reserve</w:t>
      </w:r>
      <w:r w:rsidR="00486696" w:rsidRPr="001B289B">
        <w:rPr>
          <w:rFonts w:ascii="Arial" w:hAnsi="Arial" w:cs="Arial"/>
          <w:sz w:val="24"/>
          <w:szCs w:val="24"/>
        </w:rPr>
        <w:t>, taking account of the forecast costs over the next 4 years.</w:t>
      </w:r>
    </w:p>
    <w:p w14:paraId="7D3CAB1D" w14:textId="0A75353A" w:rsidR="0021084D" w:rsidRPr="001135EF" w:rsidRDefault="0021084D" w:rsidP="0021084D">
      <w:pPr>
        <w:jc w:val="both"/>
        <w:rPr>
          <w:rFonts w:ascii="Arial" w:hAnsi="Arial" w:cs="Arial"/>
          <w:sz w:val="24"/>
          <w:szCs w:val="24"/>
        </w:rPr>
      </w:pPr>
      <w:r>
        <w:rPr>
          <w:rFonts w:ascii="Arial" w:hAnsi="Arial" w:cs="Arial"/>
          <w:sz w:val="24"/>
          <w:szCs w:val="24"/>
        </w:rPr>
        <w:t xml:space="preserve">Annually each year just prior to the financial year end the Finance &amp; Policy Committee will review what </w:t>
      </w:r>
      <w:r w:rsidR="00B532CA">
        <w:rPr>
          <w:rFonts w:ascii="Arial" w:hAnsi="Arial" w:cs="Arial"/>
          <w:sz w:val="24"/>
          <w:szCs w:val="24"/>
        </w:rPr>
        <w:t>specific</w:t>
      </w:r>
      <w:r>
        <w:rPr>
          <w:rFonts w:ascii="Arial" w:hAnsi="Arial" w:cs="Arial"/>
          <w:sz w:val="24"/>
          <w:szCs w:val="24"/>
        </w:rPr>
        <w:t xml:space="preserve"> eserves will be included in the annual accounts. They will confirm whether reserves already held are still relevant and should be continued. The review will also look at whether these reserves are adequately funded. The review will be taken to the Full Council for approval.</w:t>
      </w:r>
    </w:p>
    <w:p w14:paraId="1B7D6023" w14:textId="77777777" w:rsidR="0021084D" w:rsidRDefault="0021084D" w:rsidP="0021084D">
      <w:pPr>
        <w:jc w:val="both"/>
        <w:rPr>
          <w:rFonts w:ascii="Arial" w:hAnsi="Arial" w:cs="Arial"/>
          <w:sz w:val="24"/>
          <w:szCs w:val="24"/>
        </w:rPr>
      </w:pPr>
      <w:r>
        <w:rPr>
          <w:rFonts w:ascii="Arial" w:hAnsi="Arial" w:cs="Arial"/>
          <w:sz w:val="24"/>
          <w:szCs w:val="24"/>
        </w:rPr>
        <w:t>This policy is to be reviewed annually by the Finance &amp; Policy Committee and its review sent to Full Council.</w:t>
      </w:r>
    </w:p>
    <w:p w14:paraId="1FDEEAB8" w14:textId="77777777" w:rsidR="00B532CA" w:rsidRDefault="00B532CA" w:rsidP="0021084D">
      <w:pPr>
        <w:jc w:val="both"/>
        <w:rPr>
          <w:rFonts w:ascii="Arial" w:hAnsi="Arial" w:cs="Arial"/>
          <w:sz w:val="24"/>
          <w:szCs w:val="24"/>
        </w:rPr>
      </w:pPr>
    </w:p>
    <w:p w14:paraId="48BE7B38" w14:textId="0E227600" w:rsidR="0021084D" w:rsidRDefault="0021084D" w:rsidP="00602E53">
      <w:pPr>
        <w:jc w:val="both"/>
        <w:rPr>
          <w:rFonts w:ascii="Arial" w:hAnsi="Arial" w:cs="Arial"/>
          <w:b/>
          <w:bCs/>
          <w:i/>
          <w:iCs/>
          <w:sz w:val="24"/>
          <w:szCs w:val="24"/>
        </w:rPr>
      </w:pPr>
    </w:p>
    <w:sectPr w:rsidR="0021084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5C761" w14:textId="77777777" w:rsidR="008C227D" w:rsidRDefault="008C227D" w:rsidP="00C26135">
      <w:pPr>
        <w:spacing w:after="0" w:line="240" w:lineRule="auto"/>
      </w:pPr>
      <w:r>
        <w:separator/>
      </w:r>
    </w:p>
  </w:endnote>
  <w:endnote w:type="continuationSeparator" w:id="0">
    <w:p w14:paraId="3475D633" w14:textId="77777777" w:rsidR="008C227D" w:rsidRDefault="008C227D" w:rsidP="00C26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28B87" w14:textId="241A17F3" w:rsidR="00C26135" w:rsidRPr="007E7BB9" w:rsidRDefault="007E7BB9">
    <w:pPr>
      <w:pStyle w:val="Footer"/>
      <w:rPr>
        <w:b/>
        <w:bCs/>
        <w:sz w:val="28"/>
        <w:szCs w:val="28"/>
      </w:rPr>
    </w:pPr>
    <w:r w:rsidRPr="007E7BB9">
      <w:rPr>
        <w:b/>
        <w:bCs/>
        <w:sz w:val="28"/>
        <w:szCs w:val="28"/>
      </w:rPr>
      <w:t xml:space="preserve">January 2024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3166D" w14:textId="77777777" w:rsidR="008C227D" w:rsidRDefault="008C227D" w:rsidP="00C26135">
      <w:pPr>
        <w:spacing w:after="0" w:line="240" w:lineRule="auto"/>
      </w:pPr>
      <w:r>
        <w:separator/>
      </w:r>
    </w:p>
  </w:footnote>
  <w:footnote w:type="continuationSeparator" w:id="0">
    <w:p w14:paraId="0F510510" w14:textId="77777777" w:rsidR="008C227D" w:rsidRDefault="008C227D" w:rsidP="00C261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C06AE"/>
    <w:multiLevelType w:val="hybridMultilevel"/>
    <w:tmpl w:val="CA0E0F9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2DA7104D"/>
    <w:multiLevelType w:val="hybridMultilevel"/>
    <w:tmpl w:val="214EFF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093C16"/>
    <w:multiLevelType w:val="hybridMultilevel"/>
    <w:tmpl w:val="8CD8D4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4048F1"/>
    <w:multiLevelType w:val="hybridMultilevel"/>
    <w:tmpl w:val="05001E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222832"/>
    <w:multiLevelType w:val="hybridMultilevel"/>
    <w:tmpl w:val="93CC711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4E6F2BB0"/>
    <w:multiLevelType w:val="hybridMultilevel"/>
    <w:tmpl w:val="64CC3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2E0E52"/>
    <w:multiLevelType w:val="hybridMultilevel"/>
    <w:tmpl w:val="42287A2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5B464855"/>
    <w:multiLevelType w:val="hybridMultilevel"/>
    <w:tmpl w:val="746E340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62023390"/>
    <w:multiLevelType w:val="hybridMultilevel"/>
    <w:tmpl w:val="D1A43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2942796">
    <w:abstractNumId w:val="1"/>
  </w:num>
  <w:num w:numId="2" w16cid:durableId="1030910145">
    <w:abstractNumId w:val="5"/>
  </w:num>
  <w:num w:numId="3" w16cid:durableId="1159660932">
    <w:abstractNumId w:val="2"/>
  </w:num>
  <w:num w:numId="4" w16cid:durableId="1598948090">
    <w:abstractNumId w:val="3"/>
  </w:num>
  <w:num w:numId="5" w16cid:durableId="1956718295">
    <w:abstractNumId w:val="6"/>
  </w:num>
  <w:num w:numId="6" w16cid:durableId="1011951533">
    <w:abstractNumId w:val="4"/>
  </w:num>
  <w:num w:numId="7" w16cid:durableId="638070662">
    <w:abstractNumId w:val="7"/>
  </w:num>
  <w:num w:numId="8" w16cid:durableId="948975432">
    <w:abstractNumId w:val="8"/>
  </w:num>
  <w:num w:numId="9" w16cid:durableId="13558096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C33"/>
    <w:rsid w:val="00032A48"/>
    <w:rsid w:val="000347E4"/>
    <w:rsid w:val="000359F0"/>
    <w:rsid w:val="00046F54"/>
    <w:rsid w:val="00051C76"/>
    <w:rsid w:val="000573C7"/>
    <w:rsid w:val="000762D0"/>
    <w:rsid w:val="00084B4B"/>
    <w:rsid w:val="000874BD"/>
    <w:rsid w:val="000C1708"/>
    <w:rsid w:val="00102141"/>
    <w:rsid w:val="001036EA"/>
    <w:rsid w:val="00125D2C"/>
    <w:rsid w:val="00145A93"/>
    <w:rsid w:val="00152B60"/>
    <w:rsid w:val="00177265"/>
    <w:rsid w:val="00186390"/>
    <w:rsid w:val="00190D37"/>
    <w:rsid w:val="001964FC"/>
    <w:rsid w:val="001A09A8"/>
    <w:rsid w:val="001A612E"/>
    <w:rsid w:val="001B289B"/>
    <w:rsid w:val="001B38EC"/>
    <w:rsid w:val="001D1C74"/>
    <w:rsid w:val="001E62A3"/>
    <w:rsid w:val="0021084D"/>
    <w:rsid w:val="00256DA7"/>
    <w:rsid w:val="002930B1"/>
    <w:rsid w:val="00295267"/>
    <w:rsid w:val="002A14CB"/>
    <w:rsid w:val="002E3E59"/>
    <w:rsid w:val="002E73D7"/>
    <w:rsid w:val="0036016E"/>
    <w:rsid w:val="003A0708"/>
    <w:rsid w:val="003A0C5F"/>
    <w:rsid w:val="003A24FF"/>
    <w:rsid w:val="003A2A1B"/>
    <w:rsid w:val="003B6692"/>
    <w:rsid w:val="003C6A7A"/>
    <w:rsid w:val="004072A8"/>
    <w:rsid w:val="00420E9F"/>
    <w:rsid w:val="00443BA7"/>
    <w:rsid w:val="00485F6E"/>
    <w:rsid w:val="00486696"/>
    <w:rsid w:val="004A0228"/>
    <w:rsid w:val="004D4B95"/>
    <w:rsid w:val="004E0717"/>
    <w:rsid w:val="005417D4"/>
    <w:rsid w:val="00554E77"/>
    <w:rsid w:val="00564566"/>
    <w:rsid w:val="0056585B"/>
    <w:rsid w:val="005E79D3"/>
    <w:rsid w:val="00602E53"/>
    <w:rsid w:val="00630082"/>
    <w:rsid w:val="006B5581"/>
    <w:rsid w:val="006D0407"/>
    <w:rsid w:val="006D1AAD"/>
    <w:rsid w:val="006E4D56"/>
    <w:rsid w:val="006F67B7"/>
    <w:rsid w:val="00702391"/>
    <w:rsid w:val="007059E8"/>
    <w:rsid w:val="007337AF"/>
    <w:rsid w:val="007B7827"/>
    <w:rsid w:val="007E7BB9"/>
    <w:rsid w:val="008050EC"/>
    <w:rsid w:val="008350EC"/>
    <w:rsid w:val="008510B7"/>
    <w:rsid w:val="008B5237"/>
    <w:rsid w:val="008B69DE"/>
    <w:rsid w:val="008C227D"/>
    <w:rsid w:val="00902C25"/>
    <w:rsid w:val="00902EB9"/>
    <w:rsid w:val="00935ACF"/>
    <w:rsid w:val="00953EAC"/>
    <w:rsid w:val="00974679"/>
    <w:rsid w:val="00987B07"/>
    <w:rsid w:val="009A2398"/>
    <w:rsid w:val="009B5608"/>
    <w:rsid w:val="009D57C8"/>
    <w:rsid w:val="009F0369"/>
    <w:rsid w:val="00A57E9B"/>
    <w:rsid w:val="00A623D3"/>
    <w:rsid w:val="00A64340"/>
    <w:rsid w:val="00A712C0"/>
    <w:rsid w:val="00B35E2A"/>
    <w:rsid w:val="00B459BB"/>
    <w:rsid w:val="00B475C7"/>
    <w:rsid w:val="00B532CA"/>
    <w:rsid w:val="00B642A6"/>
    <w:rsid w:val="00B96717"/>
    <w:rsid w:val="00C152C7"/>
    <w:rsid w:val="00C26135"/>
    <w:rsid w:val="00C859A7"/>
    <w:rsid w:val="00CA29B8"/>
    <w:rsid w:val="00CC118C"/>
    <w:rsid w:val="00CD6569"/>
    <w:rsid w:val="00CD68EE"/>
    <w:rsid w:val="00CE79C5"/>
    <w:rsid w:val="00CE7F2B"/>
    <w:rsid w:val="00D07C28"/>
    <w:rsid w:val="00D12640"/>
    <w:rsid w:val="00D23141"/>
    <w:rsid w:val="00D61C99"/>
    <w:rsid w:val="00DD0C33"/>
    <w:rsid w:val="00DE1B3F"/>
    <w:rsid w:val="00E30BB7"/>
    <w:rsid w:val="00E51844"/>
    <w:rsid w:val="00E5588A"/>
    <w:rsid w:val="00E92A12"/>
    <w:rsid w:val="00EB3BC3"/>
    <w:rsid w:val="00EE170A"/>
    <w:rsid w:val="00F2765E"/>
    <w:rsid w:val="00F61EC1"/>
    <w:rsid w:val="00FC1B6E"/>
    <w:rsid w:val="00FC49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D1F1CB"/>
  <w15:chartTrackingRefBased/>
  <w15:docId w15:val="{DE197F0D-F987-49EC-9871-9A7D2D35B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C33"/>
    <w:pPr>
      <w:ind w:left="720"/>
      <w:contextualSpacing/>
    </w:pPr>
  </w:style>
  <w:style w:type="paragraph" w:styleId="Header">
    <w:name w:val="header"/>
    <w:basedOn w:val="Normal"/>
    <w:link w:val="HeaderChar"/>
    <w:uiPriority w:val="99"/>
    <w:unhideWhenUsed/>
    <w:rsid w:val="00C261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6135"/>
  </w:style>
  <w:style w:type="paragraph" w:styleId="Footer">
    <w:name w:val="footer"/>
    <w:basedOn w:val="Normal"/>
    <w:link w:val="FooterChar"/>
    <w:uiPriority w:val="99"/>
    <w:unhideWhenUsed/>
    <w:rsid w:val="00C261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61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07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1110</Words>
  <Characters>6331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Butler</dc:creator>
  <cp:keywords/>
  <dc:description/>
  <cp:lastModifiedBy>Jayne Topham</cp:lastModifiedBy>
  <cp:revision>2</cp:revision>
  <cp:lastPrinted>2023-12-19T11:22:00Z</cp:lastPrinted>
  <dcterms:created xsi:type="dcterms:W3CDTF">2024-01-19T08:50:00Z</dcterms:created>
  <dcterms:modified xsi:type="dcterms:W3CDTF">2024-01-19T08:50:00Z</dcterms:modified>
</cp:coreProperties>
</file>