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5C1BC65E">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65424357">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5C1BC65E">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5C1BC65E">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8"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9"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5C1BC65E">
        <w:tc>
          <w:tcPr>
            <w:tcW w:w="9016" w:type="dxa"/>
          </w:tcPr>
          <w:p w14:paraId="66C5CEC9" w14:textId="77777777" w:rsidR="003A6011" w:rsidRDefault="003A6011" w:rsidP="003A6011">
            <w:pPr>
              <w:jc w:val="center"/>
              <w:rPr>
                <w:color w:val="2F5496"/>
                <w:sz w:val="40"/>
                <w:szCs w:val="40"/>
              </w:rPr>
            </w:pPr>
            <w:r>
              <w:rPr>
                <w:color w:val="2F5496"/>
                <w:sz w:val="40"/>
                <w:szCs w:val="40"/>
              </w:rPr>
              <w:t>PLANS</w:t>
            </w:r>
            <w:r w:rsidR="00B97867" w:rsidRPr="00C600C6">
              <w:rPr>
                <w:color w:val="2F5496"/>
                <w:sz w:val="40"/>
                <w:szCs w:val="40"/>
              </w:rPr>
              <w:t xml:space="preserve"> COMMITTEE</w:t>
            </w:r>
          </w:p>
          <w:p w14:paraId="37151B42" w14:textId="1BE27D5D" w:rsidR="00D724AB" w:rsidRPr="00D724AB" w:rsidRDefault="00D724AB" w:rsidP="003A6011">
            <w:pPr>
              <w:jc w:val="center"/>
              <w:rPr>
                <w:color w:val="2F5496"/>
                <w:sz w:val="16"/>
                <w:szCs w:val="16"/>
              </w:rPr>
            </w:pPr>
          </w:p>
        </w:tc>
      </w:tr>
      <w:tr w:rsidR="00B97867" w14:paraId="41E5A136" w14:textId="77777777" w:rsidTr="5C1BC65E">
        <w:tc>
          <w:tcPr>
            <w:tcW w:w="9016" w:type="dxa"/>
          </w:tcPr>
          <w:p w14:paraId="49CDB4E1" w14:textId="68A1894C" w:rsidR="00B97867" w:rsidRPr="00106C1C" w:rsidRDefault="0035059C" w:rsidP="00F70ABE">
            <w:pPr>
              <w:tabs>
                <w:tab w:val="left" w:pos="1440"/>
                <w:tab w:val="left" w:pos="3600"/>
                <w:tab w:val="right" w:pos="9090"/>
              </w:tabs>
              <w:ind w:right="-7"/>
              <w:jc w:val="center"/>
              <w:rPr>
                <w:rFonts w:eastAsia="Times New Roman" w:cs="Times New Roman"/>
                <w:b/>
                <w:bCs/>
                <w:sz w:val="28"/>
                <w:szCs w:val="28"/>
              </w:rPr>
            </w:pPr>
            <w:r>
              <w:rPr>
                <w:rFonts w:eastAsia="Times New Roman" w:cs="Times New Roman"/>
                <w:b/>
                <w:bCs/>
                <w:sz w:val="28"/>
                <w:szCs w:val="28"/>
              </w:rPr>
              <w:t xml:space="preserve">THURSDAY </w:t>
            </w:r>
            <w:r w:rsidR="00C96B51">
              <w:rPr>
                <w:rFonts w:eastAsia="Times New Roman" w:cs="Times New Roman"/>
                <w:b/>
                <w:bCs/>
                <w:sz w:val="28"/>
                <w:szCs w:val="28"/>
              </w:rPr>
              <w:t>31</w:t>
            </w:r>
            <w:r w:rsidR="00C96B51" w:rsidRPr="00C96B51">
              <w:rPr>
                <w:rFonts w:eastAsia="Times New Roman" w:cs="Times New Roman"/>
                <w:b/>
                <w:bCs/>
                <w:sz w:val="28"/>
                <w:szCs w:val="28"/>
                <w:vertAlign w:val="superscript"/>
              </w:rPr>
              <w:t>st</w:t>
            </w:r>
            <w:r w:rsidR="00F70ABE">
              <w:rPr>
                <w:rFonts w:eastAsia="Times New Roman" w:cs="Times New Roman"/>
                <w:b/>
                <w:bCs/>
                <w:sz w:val="28"/>
                <w:szCs w:val="28"/>
              </w:rPr>
              <w:t xml:space="preserve"> OCTOBER</w:t>
            </w:r>
            <w:r w:rsidR="5C1BC65E" w:rsidRPr="00106C1C">
              <w:rPr>
                <w:rFonts w:eastAsia="Times New Roman" w:cs="Times New Roman"/>
                <w:b/>
                <w:bCs/>
                <w:sz w:val="28"/>
                <w:szCs w:val="28"/>
              </w:rPr>
              <w:t xml:space="preserve"> 2024</w:t>
            </w:r>
          </w:p>
          <w:p w14:paraId="221CB201" w14:textId="7583C2A5" w:rsidR="003A6011" w:rsidRPr="003A6011" w:rsidRDefault="003A6011" w:rsidP="003A6011">
            <w:pPr>
              <w:tabs>
                <w:tab w:val="left" w:pos="1440"/>
                <w:tab w:val="left" w:pos="3600"/>
                <w:tab w:val="right" w:pos="9090"/>
              </w:tabs>
              <w:ind w:right="-7"/>
              <w:jc w:val="center"/>
              <w:rPr>
                <w:rFonts w:eastAsia="Times New Roman" w:cs="Times New Roman"/>
                <w:b/>
                <w:sz w:val="16"/>
                <w:szCs w:val="16"/>
              </w:rPr>
            </w:pPr>
          </w:p>
        </w:tc>
      </w:tr>
      <w:tr w:rsidR="00B97867" w14:paraId="27A65C5D" w14:textId="77777777" w:rsidTr="5C1BC65E">
        <w:tc>
          <w:tcPr>
            <w:tcW w:w="9016" w:type="dxa"/>
          </w:tcPr>
          <w:p w14:paraId="5AEFDAC2" w14:textId="6FCE19F3" w:rsidR="003A6011" w:rsidRPr="00095752" w:rsidRDefault="003E5325" w:rsidP="00B97867">
            <w:pPr>
              <w:tabs>
                <w:tab w:val="left" w:pos="1440"/>
                <w:tab w:val="left" w:pos="3600"/>
                <w:tab w:val="right" w:pos="9090"/>
              </w:tabs>
              <w:ind w:right="-7"/>
              <w:rPr>
                <w:b/>
                <w:sz w:val="24"/>
                <w:szCs w:val="24"/>
              </w:rPr>
            </w:pPr>
            <w:r>
              <w:rPr>
                <w:b/>
                <w:sz w:val="24"/>
                <w:szCs w:val="24"/>
                <w:u w:val="single"/>
              </w:rPr>
              <w:t>PRESENT</w:t>
            </w:r>
            <w:r w:rsidR="00B97867" w:rsidRPr="00B97867">
              <w:rPr>
                <w:b/>
                <w:sz w:val="24"/>
                <w:szCs w:val="24"/>
              </w:rPr>
              <w:t>:</w:t>
            </w:r>
          </w:p>
          <w:p w14:paraId="070DCD62" w14:textId="7448ADAB" w:rsidR="002A2ED9" w:rsidRDefault="003A6011" w:rsidP="00B97867">
            <w:pPr>
              <w:tabs>
                <w:tab w:val="left" w:pos="1440"/>
                <w:tab w:val="left" w:pos="3600"/>
                <w:tab w:val="right" w:pos="9090"/>
              </w:tabs>
              <w:ind w:right="-7"/>
            </w:pPr>
            <w:r w:rsidRPr="00D754B3">
              <w:t xml:space="preserve">Councillor </w:t>
            </w:r>
            <w:r w:rsidR="00106C1C" w:rsidRPr="00D754B3">
              <w:t>J D’Arcy</w:t>
            </w:r>
            <w:r w:rsidR="003A418A">
              <w:t xml:space="preserve"> </w:t>
            </w:r>
            <w:r w:rsidR="003B64F6">
              <w:t>–</w:t>
            </w:r>
            <w:r w:rsidR="003A418A">
              <w:t xml:space="preserve"> Chair</w:t>
            </w:r>
          </w:p>
          <w:p w14:paraId="023CB87B" w14:textId="1096A505" w:rsidR="003B64F6" w:rsidRDefault="003B64F6" w:rsidP="00B97867">
            <w:pPr>
              <w:tabs>
                <w:tab w:val="left" w:pos="1440"/>
                <w:tab w:val="left" w:pos="3600"/>
                <w:tab w:val="right" w:pos="9090"/>
              </w:tabs>
              <w:ind w:right="-7"/>
            </w:pPr>
            <w:r>
              <w:t xml:space="preserve">Councillor </w:t>
            </w:r>
            <w:r w:rsidR="00CB7BEC">
              <w:t xml:space="preserve">D </w:t>
            </w:r>
            <w:r>
              <w:t>Browne – Deputy Chair</w:t>
            </w:r>
          </w:p>
          <w:p w14:paraId="0EF1F5F1" w14:textId="48323B7F" w:rsidR="00B97867" w:rsidRDefault="002A2ED9" w:rsidP="00B97867">
            <w:pPr>
              <w:tabs>
                <w:tab w:val="left" w:pos="1440"/>
                <w:tab w:val="left" w:pos="3600"/>
                <w:tab w:val="right" w:pos="9090"/>
              </w:tabs>
              <w:ind w:right="-7"/>
            </w:pPr>
            <w:r>
              <w:t>Councillor K Gorman</w:t>
            </w:r>
            <w:r w:rsidR="00B97867" w:rsidRPr="00D754B3">
              <w:t xml:space="preserve">    </w:t>
            </w:r>
          </w:p>
          <w:p w14:paraId="2398275D" w14:textId="4D556184" w:rsidR="001011FF" w:rsidRDefault="001011FF" w:rsidP="00B97867">
            <w:pPr>
              <w:tabs>
                <w:tab w:val="left" w:pos="1440"/>
                <w:tab w:val="left" w:pos="3600"/>
                <w:tab w:val="right" w:pos="9090"/>
              </w:tabs>
              <w:ind w:right="-7"/>
            </w:pPr>
            <w:r>
              <w:t>Councillor O Jacques</w:t>
            </w:r>
          </w:p>
          <w:p w14:paraId="10BCF06F" w14:textId="797AF630" w:rsidR="00F70ABE" w:rsidRDefault="00F70ABE" w:rsidP="00B97867">
            <w:pPr>
              <w:tabs>
                <w:tab w:val="left" w:pos="1440"/>
                <w:tab w:val="left" w:pos="3600"/>
                <w:tab w:val="right" w:pos="9090"/>
              </w:tabs>
              <w:ind w:right="-7"/>
            </w:pPr>
            <w:r>
              <w:t>Councillor CL Moynihan</w:t>
            </w:r>
          </w:p>
          <w:p w14:paraId="5FEC4495" w14:textId="73FD5FDB" w:rsidR="003A418A" w:rsidRDefault="003A418A" w:rsidP="00B97867">
            <w:pPr>
              <w:tabs>
                <w:tab w:val="left" w:pos="1440"/>
                <w:tab w:val="left" w:pos="3600"/>
                <w:tab w:val="right" w:pos="9090"/>
              </w:tabs>
              <w:ind w:right="-7"/>
            </w:pPr>
            <w:r>
              <w:t>Councillor S Pargeter</w:t>
            </w:r>
          </w:p>
          <w:p w14:paraId="16CD1B35" w14:textId="5CEF7A4C" w:rsidR="004E2D90" w:rsidRPr="00D754B3" w:rsidRDefault="00B97867" w:rsidP="00B97867">
            <w:pPr>
              <w:tabs>
                <w:tab w:val="left" w:pos="1440"/>
                <w:tab w:val="left" w:pos="3600"/>
                <w:tab w:val="right" w:pos="9090"/>
              </w:tabs>
              <w:ind w:right="-7"/>
            </w:pPr>
            <w:r w:rsidRPr="00D754B3">
              <w:t xml:space="preserve">                </w:t>
            </w:r>
          </w:p>
          <w:p w14:paraId="5F179B1C" w14:textId="1D40F73F" w:rsidR="009E647F" w:rsidRPr="00D51DB7" w:rsidRDefault="003A6011" w:rsidP="00B97867">
            <w:pPr>
              <w:tabs>
                <w:tab w:val="left" w:pos="1440"/>
                <w:tab w:val="left" w:pos="3600"/>
                <w:tab w:val="right" w:pos="9090"/>
              </w:tabs>
              <w:ind w:right="-7"/>
              <w:rPr>
                <w:rFonts w:eastAsia="Times New Roman" w:cs="Times New Roman"/>
                <w:bCs/>
              </w:rPr>
            </w:pPr>
            <w:r w:rsidRPr="00D754B3">
              <w:rPr>
                <w:rFonts w:eastAsia="Times New Roman" w:cs="Times New Roman"/>
                <w:bCs/>
              </w:rPr>
              <w:t>Katherine Geddes Assistant</w:t>
            </w:r>
            <w:r w:rsidR="00891BED" w:rsidRPr="00D754B3">
              <w:rPr>
                <w:rFonts w:eastAsia="Times New Roman" w:cs="Times New Roman"/>
                <w:bCs/>
              </w:rPr>
              <w:t xml:space="preserve"> Town Clerk</w:t>
            </w:r>
          </w:p>
        </w:tc>
      </w:tr>
      <w:tr w:rsidR="00B97867" w14:paraId="45FBD333" w14:textId="77777777" w:rsidTr="5C1BC65E">
        <w:tc>
          <w:tcPr>
            <w:tcW w:w="9016" w:type="dxa"/>
          </w:tcPr>
          <w:p w14:paraId="4B0A86CB" w14:textId="77777777" w:rsidR="00B97867" w:rsidRDefault="004E2D90" w:rsidP="005922E6">
            <w:pPr>
              <w:pStyle w:val="Heading3"/>
              <w:jc w:val="center"/>
              <w:rPr>
                <w:sz w:val="36"/>
                <w:szCs w:val="36"/>
              </w:rPr>
            </w:pPr>
            <w:r>
              <w:rPr>
                <w:rFonts w:ascii="Calibri" w:hAnsi="Calibri"/>
                <w:b/>
                <w:color w:val="auto"/>
                <w:sz w:val="36"/>
                <w:szCs w:val="36"/>
              </w:rPr>
              <w:t>MINUTES</w:t>
            </w:r>
            <w:r w:rsidR="00B97867" w:rsidRPr="00B97867">
              <w:rPr>
                <w:sz w:val="36"/>
                <w:szCs w:val="36"/>
              </w:rPr>
              <w:tab/>
            </w:r>
          </w:p>
          <w:p w14:paraId="281197DD" w14:textId="2735FA5B" w:rsidR="00D724AB" w:rsidRPr="00D724AB" w:rsidRDefault="00D724AB" w:rsidP="00D724AB">
            <w:pPr>
              <w:rPr>
                <w:lang w:eastAsia="en-GB"/>
              </w:rPr>
            </w:pP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36F59A88" w:rsidR="00184B3F" w:rsidRPr="00145393" w:rsidRDefault="00781B1F">
            <w:pPr>
              <w:rPr>
                <w:b/>
                <w:bCs/>
              </w:rPr>
            </w:pPr>
            <w:r>
              <w:rPr>
                <w:b/>
                <w:bCs/>
              </w:rPr>
              <w:t>33</w:t>
            </w:r>
            <w:r w:rsidR="005B7CF2">
              <w:rPr>
                <w:b/>
                <w:bCs/>
              </w:rPr>
              <w:t>.</w:t>
            </w:r>
          </w:p>
        </w:tc>
        <w:tc>
          <w:tcPr>
            <w:tcW w:w="8425" w:type="dxa"/>
          </w:tcPr>
          <w:p w14:paraId="248C3BF9" w14:textId="42922C94" w:rsidR="00145393" w:rsidRPr="00C50CF5" w:rsidRDefault="00B97867" w:rsidP="00831193">
            <w:pPr>
              <w:rPr>
                <w:b/>
                <w:bCs/>
              </w:rPr>
            </w:pPr>
            <w:r w:rsidRPr="00B97867">
              <w:rPr>
                <w:b/>
                <w:bCs/>
              </w:rPr>
              <w:t>APOLOGIES</w:t>
            </w:r>
            <w:r w:rsidR="00DC3EFB">
              <w:rPr>
                <w:b/>
                <w:bCs/>
              </w:rPr>
              <w:t>:</w:t>
            </w:r>
            <w:r w:rsidR="003A7A33" w:rsidRPr="00B97867">
              <w:rPr>
                <w:sz w:val="24"/>
                <w:szCs w:val="24"/>
              </w:rPr>
              <w:t xml:space="preserve">  </w:t>
            </w:r>
            <w:r w:rsidR="00C50CF5" w:rsidRPr="00C50CF5">
              <w:t xml:space="preserve">Received from </w:t>
            </w:r>
            <w:r w:rsidR="003B64F6">
              <w:t>the Mayor</w:t>
            </w:r>
          </w:p>
          <w:p w14:paraId="0ED6F3AF" w14:textId="77777777" w:rsidR="005922E6" w:rsidRDefault="003A7A33" w:rsidP="00831193">
            <w:pPr>
              <w:rPr>
                <w:sz w:val="24"/>
                <w:szCs w:val="24"/>
              </w:rPr>
            </w:pPr>
            <w:r w:rsidRPr="00B97867">
              <w:rPr>
                <w:sz w:val="24"/>
                <w:szCs w:val="24"/>
              </w:rPr>
              <w:t xml:space="preserve">                                             </w:t>
            </w:r>
          </w:p>
          <w:p w14:paraId="731ED763" w14:textId="19612B3F" w:rsidR="00D724AB" w:rsidRPr="00B97867" w:rsidRDefault="00D724AB" w:rsidP="00831193">
            <w:pPr>
              <w:rPr>
                <w:b/>
                <w:bCs/>
              </w:rPr>
            </w:pPr>
          </w:p>
        </w:tc>
      </w:tr>
      <w:tr w:rsidR="00184B3F" w14:paraId="35C8C483" w14:textId="77777777" w:rsidTr="00831193">
        <w:tc>
          <w:tcPr>
            <w:tcW w:w="704" w:type="dxa"/>
          </w:tcPr>
          <w:p w14:paraId="27364CC0" w14:textId="4BF7BA41" w:rsidR="00184B3F" w:rsidRPr="00145393" w:rsidRDefault="00781B1F">
            <w:pPr>
              <w:rPr>
                <w:b/>
                <w:bCs/>
              </w:rPr>
            </w:pPr>
            <w:r>
              <w:rPr>
                <w:b/>
                <w:bCs/>
              </w:rPr>
              <w:t>34</w:t>
            </w:r>
            <w:r w:rsidR="00B97867" w:rsidRPr="00145393">
              <w:rPr>
                <w:b/>
                <w:bCs/>
              </w:rPr>
              <w:t>.</w:t>
            </w:r>
          </w:p>
        </w:tc>
        <w:tc>
          <w:tcPr>
            <w:tcW w:w="8425" w:type="dxa"/>
          </w:tcPr>
          <w:p w14:paraId="1D3C910E" w14:textId="519FD736" w:rsidR="00F70ABE" w:rsidRDefault="00B97867" w:rsidP="00C96B51">
            <w:pPr>
              <w:tabs>
                <w:tab w:val="left" w:pos="1440"/>
                <w:tab w:val="left" w:pos="3600"/>
                <w:tab w:val="right" w:pos="9090"/>
              </w:tabs>
              <w:ind w:right="-7"/>
              <w:rPr>
                <w:bCs/>
                <w:szCs w:val="24"/>
              </w:rPr>
            </w:pPr>
            <w:r w:rsidRPr="003A418A">
              <w:rPr>
                <w:b/>
                <w:bCs/>
              </w:rPr>
              <w:t>DECLARATION OF PERSONAL OR PRE</w:t>
            </w:r>
            <w:r w:rsidR="00A930B4" w:rsidRPr="003A418A">
              <w:rPr>
                <w:b/>
                <w:bCs/>
              </w:rPr>
              <w:t>J</w:t>
            </w:r>
            <w:r w:rsidRPr="003A418A">
              <w:rPr>
                <w:b/>
                <w:bCs/>
              </w:rPr>
              <w:t>UDICIAL INTEREST</w:t>
            </w:r>
            <w:r w:rsidR="00DC3EFB" w:rsidRPr="003A418A">
              <w:rPr>
                <w:b/>
                <w:bCs/>
              </w:rPr>
              <w:t>:</w:t>
            </w:r>
            <w:r w:rsidR="004401CD" w:rsidRPr="003A418A">
              <w:rPr>
                <w:b/>
                <w:bCs/>
              </w:rPr>
              <w:t xml:space="preserve"> </w:t>
            </w:r>
            <w:r w:rsidR="003A418A" w:rsidRPr="003A418A">
              <w:rPr>
                <w:bCs/>
                <w:szCs w:val="24"/>
              </w:rPr>
              <w:t xml:space="preserve"> </w:t>
            </w:r>
            <w:r w:rsidR="00781B1F">
              <w:rPr>
                <w:bCs/>
                <w:szCs w:val="24"/>
              </w:rPr>
              <w:t>Councillors</w:t>
            </w:r>
            <w:r w:rsidR="000F4228">
              <w:rPr>
                <w:bCs/>
                <w:szCs w:val="24"/>
              </w:rPr>
              <w:t xml:space="preserve"> D’Arcy and Jacques declared a non-pecuniary interest in application W/24/1346</w:t>
            </w:r>
            <w:r w:rsidR="008B0797">
              <w:rPr>
                <w:bCs/>
                <w:szCs w:val="24"/>
              </w:rPr>
              <w:t xml:space="preserve"> as they had registered objections to the previous application for a drive through facility in this location in 2021.</w:t>
            </w:r>
          </w:p>
          <w:p w14:paraId="0F924C7B" w14:textId="5E6ABB3B" w:rsidR="008B0797" w:rsidRDefault="008B0797" w:rsidP="00C96B51">
            <w:pPr>
              <w:tabs>
                <w:tab w:val="left" w:pos="1440"/>
                <w:tab w:val="left" w:pos="3600"/>
                <w:tab w:val="right" w:pos="9090"/>
              </w:tabs>
              <w:ind w:right="-7"/>
              <w:rPr>
                <w:bCs/>
                <w:szCs w:val="24"/>
              </w:rPr>
            </w:pPr>
            <w:r>
              <w:rPr>
                <w:bCs/>
                <w:szCs w:val="24"/>
              </w:rPr>
              <w:t>Councillor Gorman registered a non-</w:t>
            </w:r>
            <w:r w:rsidR="00302F85">
              <w:rPr>
                <w:bCs/>
                <w:szCs w:val="24"/>
              </w:rPr>
              <w:t>pecuniary</w:t>
            </w:r>
            <w:r>
              <w:rPr>
                <w:bCs/>
                <w:szCs w:val="24"/>
              </w:rPr>
              <w:t xml:space="preserve"> interest in application 134</w:t>
            </w:r>
            <w:r w:rsidR="00302F85">
              <w:rPr>
                <w:bCs/>
                <w:szCs w:val="24"/>
              </w:rPr>
              <w:t>6 as has a family member interred in the neighbouring cemetery.</w:t>
            </w:r>
          </w:p>
          <w:p w14:paraId="692B1B72" w14:textId="6BDB76C1" w:rsidR="00781B1F" w:rsidRPr="003E2D20" w:rsidRDefault="00781B1F" w:rsidP="00C96B51">
            <w:pPr>
              <w:tabs>
                <w:tab w:val="left" w:pos="1440"/>
                <w:tab w:val="left" w:pos="3600"/>
                <w:tab w:val="right" w:pos="9090"/>
              </w:tabs>
              <w:ind w:right="-7"/>
              <w:rPr>
                <w:bCs/>
                <w:szCs w:val="24"/>
              </w:rPr>
            </w:pPr>
          </w:p>
        </w:tc>
      </w:tr>
      <w:tr w:rsidR="00184B3F" w14:paraId="1DD618D3" w14:textId="77777777" w:rsidTr="00831193">
        <w:tc>
          <w:tcPr>
            <w:tcW w:w="704" w:type="dxa"/>
          </w:tcPr>
          <w:p w14:paraId="72279A85" w14:textId="0EB1F5AF" w:rsidR="00184B3F" w:rsidRPr="00145393" w:rsidRDefault="00F70ABE">
            <w:pPr>
              <w:rPr>
                <w:b/>
                <w:bCs/>
              </w:rPr>
            </w:pPr>
            <w:r>
              <w:rPr>
                <w:b/>
                <w:bCs/>
              </w:rPr>
              <w:t>3</w:t>
            </w:r>
            <w:r w:rsidR="00302F85">
              <w:rPr>
                <w:b/>
                <w:bCs/>
              </w:rPr>
              <w:t>5</w:t>
            </w:r>
            <w:r w:rsidR="004426D3">
              <w:rPr>
                <w:b/>
                <w:bCs/>
              </w:rPr>
              <w:t>.</w:t>
            </w:r>
          </w:p>
        </w:tc>
        <w:tc>
          <w:tcPr>
            <w:tcW w:w="8425" w:type="dxa"/>
          </w:tcPr>
          <w:p w14:paraId="2CC3AE8A" w14:textId="5E8D5357" w:rsidR="003E5A7E" w:rsidRDefault="003E5A7E" w:rsidP="003E5A7E">
            <w:pPr>
              <w:rPr>
                <w:rFonts w:ascii="Calibri" w:hAnsi="Calibri"/>
                <w:szCs w:val="24"/>
              </w:rPr>
            </w:pPr>
            <w:r w:rsidRPr="003E5A7E">
              <w:rPr>
                <w:b/>
                <w:bCs/>
              </w:rPr>
              <w:t xml:space="preserve">REVIEW DECISIONS OF THE LOCAL PLANNING AUTHORITY: </w:t>
            </w:r>
            <w:r w:rsidRPr="003E5A7E">
              <w:t>R</w:t>
            </w:r>
            <w:r w:rsidRPr="003E5A7E">
              <w:rPr>
                <w:rFonts w:ascii="Calibri" w:hAnsi="Calibri"/>
                <w:szCs w:val="24"/>
              </w:rPr>
              <w:t>eviewed – no comment.</w:t>
            </w:r>
          </w:p>
          <w:p w14:paraId="7FDA7BE1" w14:textId="77777777" w:rsidR="00D724AB" w:rsidRDefault="00D724AB" w:rsidP="003E5A7E">
            <w:pPr>
              <w:rPr>
                <w:rFonts w:ascii="Calibri" w:hAnsi="Calibri" w:cstheme="minorHAnsi"/>
                <w:szCs w:val="24"/>
              </w:rPr>
            </w:pPr>
          </w:p>
          <w:p w14:paraId="5D1A8F67" w14:textId="77777777" w:rsidR="00D724AB" w:rsidRPr="003E5A7E" w:rsidRDefault="00D724AB" w:rsidP="003E5A7E">
            <w:pPr>
              <w:rPr>
                <w:rFonts w:cstheme="minorHAnsi"/>
                <w:szCs w:val="24"/>
              </w:rPr>
            </w:pPr>
          </w:p>
          <w:p w14:paraId="745FE4B6" w14:textId="56166D0F" w:rsidR="003E5A7E" w:rsidRPr="003E5A7E" w:rsidRDefault="003E5A7E" w:rsidP="00020570">
            <w:pPr>
              <w:rPr>
                <w:b/>
                <w:bCs/>
              </w:rPr>
            </w:pPr>
          </w:p>
        </w:tc>
      </w:tr>
      <w:tr w:rsidR="00184B3F" w:rsidRPr="002F3222" w14:paraId="65D1F509" w14:textId="77777777" w:rsidTr="00831193">
        <w:tc>
          <w:tcPr>
            <w:tcW w:w="704" w:type="dxa"/>
          </w:tcPr>
          <w:p w14:paraId="39831020" w14:textId="75D8BBF2" w:rsidR="00184B3F" w:rsidRPr="002F3222" w:rsidRDefault="00F70ABE" w:rsidP="00F059FE">
            <w:pPr>
              <w:rPr>
                <w:rFonts w:cstheme="minorHAnsi"/>
                <w:b/>
                <w:bCs/>
              </w:rPr>
            </w:pPr>
            <w:r w:rsidRPr="002F3222">
              <w:rPr>
                <w:rFonts w:cstheme="minorHAnsi"/>
                <w:b/>
                <w:bCs/>
              </w:rPr>
              <w:t>3</w:t>
            </w:r>
            <w:r w:rsidR="00302F85">
              <w:rPr>
                <w:rFonts w:cstheme="minorHAnsi"/>
                <w:b/>
                <w:bCs/>
              </w:rPr>
              <w:t>6</w:t>
            </w:r>
            <w:r w:rsidR="004426D3" w:rsidRPr="002F3222">
              <w:rPr>
                <w:rFonts w:cstheme="minorHAnsi"/>
                <w:b/>
                <w:bCs/>
              </w:rPr>
              <w:t xml:space="preserve">. </w:t>
            </w:r>
          </w:p>
        </w:tc>
        <w:tc>
          <w:tcPr>
            <w:tcW w:w="8425" w:type="dxa"/>
          </w:tcPr>
          <w:p w14:paraId="2F97E84D" w14:textId="56BC785E" w:rsidR="003E5A7E" w:rsidRPr="002F3222" w:rsidRDefault="003E5A7E" w:rsidP="0073018A">
            <w:pPr>
              <w:rPr>
                <w:rFonts w:cstheme="minorHAnsi"/>
              </w:rPr>
            </w:pPr>
            <w:r w:rsidRPr="002F3222">
              <w:rPr>
                <w:rFonts w:cstheme="minorHAnsi"/>
                <w:b/>
              </w:rPr>
              <w:t>PLANNING APPLICATIONS FOR WARWICK</w:t>
            </w:r>
            <w:r w:rsidRPr="002F3222">
              <w:rPr>
                <w:rFonts w:cstheme="minorHAnsi"/>
                <w:bCs/>
              </w:rPr>
              <w:t xml:space="preserve">: </w:t>
            </w:r>
            <w:r w:rsidRPr="002F3222">
              <w:rPr>
                <w:rFonts w:cstheme="minorHAnsi"/>
              </w:rPr>
              <w:t xml:space="preserve"> Schedule reviewed:</w:t>
            </w:r>
          </w:p>
          <w:p w14:paraId="3DFB990F" w14:textId="77777777" w:rsidR="0073018A" w:rsidRPr="002F3222" w:rsidRDefault="0073018A" w:rsidP="0073018A">
            <w:pPr>
              <w:rPr>
                <w:rFonts w:cstheme="minorHAnsi"/>
                <w:b/>
                <w:bCs/>
              </w:rPr>
            </w:pPr>
          </w:p>
          <w:p w14:paraId="350E697F" w14:textId="328736C2" w:rsidR="003E5A7E" w:rsidRPr="002F3222" w:rsidRDefault="003E5A7E" w:rsidP="00F059FE">
            <w:pPr>
              <w:tabs>
                <w:tab w:val="left" w:pos="1440"/>
                <w:tab w:val="left" w:pos="3600"/>
                <w:tab w:val="right" w:pos="9090"/>
              </w:tabs>
              <w:ind w:right="-7"/>
              <w:rPr>
                <w:rFonts w:cstheme="minorHAnsi"/>
              </w:rPr>
            </w:pPr>
            <w:r w:rsidRPr="002F3222">
              <w:rPr>
                <w:rFonts w:cstheme="minorHAnsi"/>
              </w:rPr>
              <w:t>The following comments were made on the applications called in for further discussion:</w:t>
            </w:r>
          </w:p>
          <w:p w14:paraId="7A212594" w14:textId="77777777" w:rsidR="0073018A" w:rsidRPr="002F3222" w:rsidRDefault="0073018A" w:rsidP="00F059FE">
            <w:pPr>
              <w:tabs>
                <w:tab w:val="left" w:pos="1440"/>
                <w:tab w:val="left" w:pos="3600"/>
                <w:tab w:val="right" w:pos="9090"/>
              </w:tabs>
              <w:ind w:right="-7"/>
              <w:rPr>
                <w:rFonts w:cstheme="minorHAnsi"/>
                <w:b/>
                <w:bCs/>
              </w:rPr>
            </w:pPr>
          </w:p>
          <w:tbl>
            <w:tblPr>
              <w:tblStyle w:val="TableGrid"/>
              <w:tblW w:w="0" w:type="auto"/>
              <w:tblLook w:val="04A0" w:firstRow="1" w:lastRow="0" w:firstColumn="1" w:lastColumn="0" w:noHBand="0" w:noVBand="1"/>
            </w:tblPr>
            <w:tblGrid>
              <w:gridCol w:w="2733"/>
              <w:gridCol w:w="2733"/>
              <w:gridCol w:w="2733"/>
            </w:tblGrid>
            <w:tr w:rsidR="00F059FE" w:rsidRPr="002F3222" w14:paraId="1D850CC3" w14:textId="77777777" w:rsidTr="0011142F">
              <w:tc>
                <w:tcPr>
                  <w:tcW w:w="2733" w:type="dxa"/>
                </w:tcPr>
                <w:p w14:paraId="1DAE5ED3" w14:textId="77777777" w:rsidR="00F059FE" w:rsidRPr="002F3222" w:rsidRDefault="00F059FE" w:rsidP="00DA54D2">
                  <w:pPr>
                    <w:framePr w:hSpace="180" w:wrap="around" w:vAnchor="text" w:hAnchor="margin" w:y="692"/>
                    <w:tabs>
                      <w:tab w:val="left" w:pos="1440"/>
                      <w:tab w:val="left" w:pos="3600"/>
                      <w:tab w:val="right" w:pos="9090"/>
                    </w:tabs>
                    <w:ind w:right="-7"/>
                    <w:rPr>
                      <w:rFonts w:cstheme="minorHAnsi"/>
                      <w:b/>
                      <w:bCs/>
                      <w:u w:val="single"/>
                    </w:rPr>
                  </w:pPr>
                  <w:r w:rsidRPr="002F3222">
                    <w:rPr>
                      <w:rFonts w:cstheme="minorHAnsi"/>
                      <w:b/>
                      <w:bCs/>
                      <w:u w:val="single"/>
                    </w:rPr>
                    <w:lastRenderedPageBreak/>
                    <w:t>Application No.</w:t>
                  </w:r>
                </w:p>
                <w:p w14:paraId="1DE52126" w14:textId="139EFEA4" w:rsidR="00F059FE" w:rsidRPr="002F3222" w:rsidRDefault="00F059FE" w:rsidP="00DA54D2">
                  <w:pPr>
                    <w:framePr w:hSpace="180" w:wrap="around" w:vAnchor="text" w:hAnchor="margin" w:y="692"/>
                    <w:tabs>
                      <w:tab w:val="left" w:pos="1440"/>
                      <w:tab w:val="left" w:pos="3600"/>
                      <w:tab w:val="right" w:pos="9090"/>
                    </w:tabs>
                    <w:ind w:right="-7"/>
                    <w:rPr>
                      <w:rFonts w:cstheme="minorHAnsi"/>
                      <w:b/>
                      <w:bCs/>
                      <w:u w:val="single"/>
                    </w:rPr>
                  </w:pPr>
                </w:p>
              </w:tc>
              <w:tc>
                <w:tcPr>
                  <w:tcW w:w="2733" w:type="dxa"/>
                </w:tcPr>
                <w:p w14:paraId="7A3580EC" w14:textId="0D8D8A2C" w:rsidR="00F059FE" w:rsidRPr="002F3222" w:rsidRDefault="00F059FE" w:rsidP="00DA54D2">
                  <w:pPr>
                    <w:framePr w:hSpace="180" w:wrap="around" w:vAnchor="text" w:hAnchor="margin" w:y="692"/>
                    <w:tabs>
                      <w:tab w:val="left" w:pos="1440"/>
                      <w:tab w:val="left" w:pos="3600"/>
                      <w:tab w:val="right" w:pos="9090"/>
                    </w:tabs>
                    <w:ind w:right="-7"/>
                    <w:rPr>
                      <w:rFonts w:cstheme="minorHAnsi"/>
                      <w:b/>
                      <w:bCs/>
                      <w:u w:val="single"/>
                    </w:rPr>
                  </w:pPr>
                  <w:r w:rsidRPr="002F3222">
                    <w:rPr>
                      <w:rFonts w:cstheme="minorHAnsi"/>
                      <w:b/>
                      <w:bCs/>
                      <w:u w:val="single"/>
                    </w:rPr>
                    <w:t>Location</w:t>
                  </w:r>
                </w:p>
              </w:tc>
              <w:tc>
                <w:tcPr>
                  <w:tcW w:w="2733" w:type="dxa"/>
                </w:tcPr>
                <w:p w14:paraId="719FE0EE" w14:textId="32E11C95" w:rsidR="00F059FE" w:rsidRPr="002F3222" w:rsidRDefault="00F059FE" w:rsidP="00DA54D2">
                  <w:pPr>
                    <w:framePr w:hSpace="180" w:wrap="around" w:vAnchor="text" w:hAnchor="margin" w:y="692"/>
                    <w:tabs>
                      <w:tab w:val="left" w:pos="1440"/>
                      <w:tab w:val="left" w:pos="3600"/>
                      <w:tab w:val="right" w:pos="9090"/>
                    </w:tabs>
                    <w:ind w:right="-7"/>
                    <w:rPr>
                      <w:rFonts w:cstheme="minorHAnsi"/>
                      <w:b/>
                      <w:bCs/>
                      <w:u w:val="single"/>
                    </w:rPr>
                  </w:pPr>
                  <w:r w:rsidRPr="002F3222">
                    <w:rPr>
                      <w:rFonts w:cstheme="minorHAnsi"/>
                      <w:b/>
                      <w:bCs/>
                      <w:u w:val="single"/>
                    </w:rPr>
                    <w:t>Comments</w:t>
                  </w:r>
                </w:p>
              </w:tc>
            </w:tr>
            <w:tr w:rsidR="00095752" w:rsidRPr="002F3222" w14:paraId="71559D7B" w14:textId="77777777" w:rsidTr="0011142F">
              <w:tc>
                <w:tcPr>
                  <w:tcW w:w="2733" w:type="dxa"/>
                </w:tcPr>
                <w:p w14:paraId="5E1B64FE" w14:textId="19820BD8" w:rsidR="00095752" w:rsidRPr="007B0AA5" w:rsidRDefault="00EA534C" w:rsidP="00DA54D2">
                  <w:pPr>
                    <w:framePr w:hSpace="180" w:wrap="around" w:vAnchor="text" w:hAnchor="margin" w:y="692"/>
                    <w:tabs>
                      <w:tab w:val="left" w:pos="1440"/>
                      <w:tab w:val="left" w:pos="3600"/>
                      <w:tab w:val="right" w:pos="9090"/>
                    </w:tabs>
                    <w:ind w:right="-7"/>
                    <w:rPr>
                      <w:rFonts w:cstheme="minorHAnsi"/>
                    </w:rPr>
                  </w:pPr>
                  <w:r w:rsidRPr="007B0AA5">
                    <w:rPr>
                      <w:rFonts w:cstheme="minorHAnsi"/>
                    </w:rPr>
                    <w:t>W/24/1346</w:t>
                  </w:r>
                </w:p>
              </w:tc>
              <w:tc>
                <w:tcPr>
                  <w:tcW w:w="2733" w:type="dxa"/>
                </w:tcPr>
                <w:p w14:paraId="5BFE5377" w14:textId="630C4758" w:rsidR="00095752" w:rsidRPr="007B0AA5" w:rsidRDefault="00D724AB" w:rsidP="00DA54D2">
                  <w:pPr>
                    <w:framePr w:hSpace="180" w:wrap="around" w:vAnchor="text" w:hAnchor="margin" w:y="692"/>
                    <w:tabs>
                      <w:tab w:val="left" w:pos="1440"/>
                      <w:tab w:val="left" w:pos="3600"/>
                      <w:tab w:val="right" w:pos="9090"/>
                    </w:tabs>
                    <w:ind w:right="-7"/>
                    <w:rPr>
                      <w:rFonts w:cstheme="minorHAnsi"/>
                    </w:rPr>
                  </w:pPr>
                  <w:r w:rsidRPr="007B0AA5">
                    <w:rPr>
                      <w:rFonts w:cstheme="minorHAnsi"/>
                      <w:color w:val="333333"/>
                      <w:shd w:val="clear" w:color="auto" w:fill="FFFFFF"/>
                    </w:rPr>
                    <w:t>Land East of Birmingham Road and Haywood Road Junction, Warwick</w:t>
                  </w:r>
                </w:p>
              </w:tc>
              <w:tc>
                <w:tcPr>
                  <w:tcW w:w="2733" w:type="dxa"/>
                </w:tcPr>
                <w:p w14:paraId="46D4EB59" w14:textId="1266D0F4" w:rsidR="00095752" w:rsidRPr="007B0AA5" w:rsidRDefault="007B0AA5" w:rsidP="00DA54D2">
                  <w:pPr>
                    <w:framePr w:hSpace="180" w:wrap="around" w:vAnchor="text" w:hAnchor="margin" w:y="692"/>
                    <w:tabs>
                      <w:tab w:val="left" w:pos="1440"/>
                      <w:tab w:val="left" w:pos="3600"/>
                      <w:tab w:val="right" w:pos="9090"/>
                    </w:tabs>
                    <w:ind w:right="-7"/>
                    <w:rPr>
                      <w:rFonts w:cstheme="minorHAnsi"/>
                    </w:rPr>
                  </w:pPr>
                  <w:r w:rsidRPr="007B0AA5">
                    <w:rPr>
                      <w:rFonts w:cstheme="minorHAnsi"/>
                    </w:rPr>
                    <w:t xml:space="preserve">The Town Council raises an objection to this application on the following grounds: 1. Increase in the already heavy traffic levels in this area 2. Increase in noise levels for </w:t>
                  </w:r>
                  <w:proofErr w:type="gramStart"/>
                  <w:r w:rsidRPr="007B0AA5">
                    <w:rPr>
                      <w:rFonts w:cstheme="minorHAnsi"/>
                    </w:rPr>
                    <w:t>local residents</w:t>
                  </w:r>
                  <w:proofErr w:type="gramEnd"/>
                  <w:r w:rsidRPr="007B0AA5">
                    <w:rPr>
                      <w:rFonts w:cstheme="minorHAnsi"/>
                    </w:rPr>
                    <w:t xml:space="preserve"> 3. Impacts of idling traffic on air quality levels 4. Loss of green space/buffer 5. Unneighbourly in terms of light impacts and loss of privacy to neighbouring properties 6. Out of keeping with the surrounding area, </w:t>
                  </w:r>
                  <w:proofErr w:type="gramStart"/>
                  <w:r w:rsidRPr="007B0AA5">
                    <w:rPr>
                      <w:rFonts w:cstheme="minorHAnsi"/>
                    </w:rPr>
                    <w:t>in particular being</w:t>
                  </w:r>
                  <w:proofErr w:type="gramEnd"/>
                  <w:r w:rsidRPr="007B0AA5">
                    <w:rPr>
                      <w:rFonts w:cstheme="minorHAnsi"/>
                    </w:rPr>
                    <w:t xml:space="preserve"> sited next to a cemetery 7. Proposed opening hours are not appropriate for a residential area Holding objection until comments received from Highways, Environmental Health, Contract Services, Ecology and Landscape. No Biodiversity Impact Assessment included.</w:t>
                  </w:r>
                </w:p>
              </w:tc>
            </w:tr>
            <w:tr w:rsidR="00F059FE" w:rsidRPr="002F3222" w14:paraId="18604806" w14:textId="77777777" w:rsidTr="0011142F">
              <w:tc>
                <w:tcPr>
                  <w:tcW w:w="2733" w:type="dxa"/>
                </w:tcPr>
                <w:p w14:paraId="144769E3" w14:textId="14811D68" w:rsidR="00EE56C2" w:rsidRPr="0009341C" w:rsidRDefault="007A57C0" w:rsidP="00DA54D2">
                  <w:pPr>
                    <w:framePr w:hSpace="180" w:wrap="around" w:vAnchor="text" w:hAnchor="margin" w:y="692"/>
                    <w:tabs>
                      <w:tab w:val="left" w:pos="1440"/>
                      <w:tab w:val="left" w:pos="3600"/>
                      <w:tab w:val="right" w:pos="9090"/>
                    </w:tabs>
                    <w:ind w:right="-7"/>
                    <w:rPr>
                      <w:rFonts w:ascii="Calibri" w:hAnsi="Calibri" w:cs="Calibri"/>
                    </w:rPr>
                  </w:pPr>
                  <w:r w:rsidRPr="0009341C">
                    <w:rPr>
                      <w:rFonts w:ascii="Calibri" w:hAnsi="Calibri" w:cs="Calibri"/>
                    </w:rPr>
                    <w:t>W/24/1182</w:t>
                  </w:r>
                </w:p>
              </w:tc>
              <w:tc>
                <w:tcPr>
                  <w:tcW w:w="2733" w:type="dxa"/>
                </w:tcPr>
                <w:p w14:paraId="12B5E32A" w14:textId="493858AC" w:rsidR="00F059FE" w:rsidRPr="0009341C" w:rsidRDefault="00413764" w:rsidP="00DA54D2">
                  <w:pPr>
                    <w:framePr w:hSpace="180" w:wrap="around" w:vAnchor="text" w:hAnchor="margin" w:y="692"/>
                    <w:tabs>
                      <w:tab w:val="left" w:pos="1440"/>
                      <w:tab w:val="left" w:pos="3600"/>
                      <w:tab w:val="right" w:pos="9090"/>
                    </w:tabs>
                    <w:ind w:right="-7"/>
                    <w:rPr>
                      <w:rFonts w:ascii="Calibri" w:hAnsi="Calibri" w:cs="Calibri"/>
                    </w:rPr>
                  </w:pPr>
                  <w:r w:rsidRPr="0009341C">
                    <w:rPr>
                      <w:rFonts w:ascii="Calibri" w:hAnsi="Calibri" w:cs="Calibri"/>
                      <w:color w:val="333333"/>
                      <w:shd w:val="clear" w:color="auto" w:fill="FFFFFF"/>
                    </w:rPr>
                    <w:t> </w:t>
                  </w:r>
                  <w:r w:rsidRPr="0009341C">
                    <w:rPr>
                      <w:rStyle w:val="address"/>
                      <w:rFonts w:ascii="Calibri" w:hAnsi="Calibri" w:cs="Calibri"/>
                      <w:color w:val="333333"/>
                      <w:shd w:val="clear" w:color="auto" w:fill="FFFFFF"/>
                    </w:rPr>
                    <w:t>Motor Hub Warwick, Budbrooke Industrial Estate, Budbrooke Road, Warwick, CV34 5XH</w:t>
                  </w:r>
                </w:p>
              </w:tc>
              <w:tc>
                <w:tcPr>
                  <w:tcW w:w="2733" w:type="dxa"/>
                </w:tcPr>
                <w:p w14:paraId="66D8707D" w14:textId="1DD7C2A8" w:rsidR="00F059FE" w:rsidRPr="0009341C" w:rsidRDefault="005B0E27" w:rsidP="00DA54D2">
                  <w:pPr>
                    <w:framePr w:hSpace="180" w:wrap="around" w:vAnchor="text" w:hAnchor="margin" w:y="692"/>
                    <w:tabs>
                      <w:tab w:val="left" w:pos="1440"/>
                      <w:tab w:val="left" w:pos="3600"/>
                      <w:tab w:val="right" w:pos="9090"/>
                    </w:tabs>
                    <w:ind w:right="-7"/>
                    <w:rPr>
                      <w:rFonts w:ascii="Calibri" w:hAnsi="Calibri" w:cs="Calibri"/>
                    </w:rPr>
                  </w:pPr>
                  <w:r w:rsidRPr="0009341C">
                    <w:rPr>
                      <w:rFonts w:ascii="Calibri" w:hAnsi="Calibri" w:cs="Calibri"/>
                    </w:rPr>
                    <w:t>No comments</w:t>
                  </w:r>
                </w:p>
              </w:tc>
            </w:tr>
            <w:tr w:rsidR="00F059FE" w:rsidRPr="002F3222" w14:paraId="0008B89B" w14:textId="77777777" w:rsidTr="0011142F">
              <w:tc>
                <w:tcPr>
                  <w:tcW w:w="2733" w:type="dxa"/>
                </w:tcPr>
                <w:p w14:paraId="40B7D523" w14:textId="79C5679E" w:rsidR="00F059FE" w:rsidRPr="0009341C" w:rsidRDefault="005B0E27" w:rsidP="00DA54D2">
                  <w:pPr>
                    <w:framePr w:hSpace="180" w:wrap="around" w:vAnchor="text" w:hAnchor="margin" w:y="692"/>
                    <w:tabs>
                      <w:tab w:val="left" w:pos="1440"/>
                      <w:tab w:val="left" w:pos="3600"/>
                      <w:tab w:val="right" w:pos="9090"/>
                    </w:tabs>
                    <w:ind w:right="-7"/>
                    <w:rPr>
                      <w:rFonts w:ascii="Calibri" w:hAnsi="Calibri" w:cs="Calibri"/>
                    </w:rPr>
                  </w:pPr>
                  <w:r w:rsidRPr="0009341C">
                    <w:rPr>
                      <w:rFonts w:ascii="Calibri" w:hAnsi="Calibri" w:cs="Calibri"/>
                    </w:rPr>
                    <w:t>W/24/1366 &amp; W/24/1367LB</w:t>
                  </w:r>
                </w:p>
              </w:tc>
              <w:tc>
                <w:tcPr>
                  <w:tcW w:w="2733" w:type="dxa"/>
                </w:tcPr>
                <w:p w14:paraId="67787A14" w14:textId="153B1278" w:rsidR="00EE56C2" w:rsidRPr="0009341C" w:rsidRDefault="00FF5D43" w:rsidP="00DA54D2">
                  <w:pPr>
                    <w:framePr w:hSpace="180" w:wrap="around" w:vAnchor="text" w:hAnchor="margin" w:y="692"/>
                    <w:tabs>
                      <w:tab w:val="left" w:pos="1440"/>
                      <w:tab w:val="left" w:pos="3600"/>
                      <w:tab w:val="right" w:pos="9090"/>
                    </w:tabs>
                    <w:ind w:right="-7"/>
                    <w:rPr>
                      <w:rFonts w:ascii="Calibri" w:hAnsi="Calibri" w:cs="Calibri"/>
                    </w:rPr>
                  </w:pPr>
                  <w:r w:rsidRPr="0009341C">
                    <w:rPr>
                      <w:rFonts w:ascii="Calibri" w:hAnsi="Calibri" w:cs="Calibri"/>
                      <w:color w:val="333333"/>
                      <w:shd w:val="clear" w:color="auto" w:fill="FFFFFF"/>
                    </w:rPr>
                    <w:t>5 Earls Meadow, Warwick, CV34 6UA</w:t>
                  </w:r>
                </w:p>
              </w:tc>
              <w:tc>
                <w:tcPr>
                  <w:tcW w:w="2733" w:type="dxa"/>
                </w:tcPr>
                <w:p w14:paraId="13F02D5B" w14:textId="25F9A2C4" w:rsidR="00F059FE" w:rsidRPr="0009341C" w:rsidRDefault="00FF5D43" w:rsidP="00DA54D2">
                  <w:pPr>
                    <w:framePr w:hSpace="180" w:wrap="around" w:vAnchor="text" w:hAnchor="margin" w:y="692"/>
                    <w:tabs>
                      <w:tab w:val="left" w:pos="1440"/>
                      <w:tab w:val="left" w:pos="3600"/>
                      <w:tab w:val="right" w:pos="9090"/>
                    </w:tabs>
                    <w:ind w:right="-7"/>
                    <w:rPr>
                      <w:rFonts w:ascii="Calibri" w:hAnsi="Calibri" w:cs="Calibri"/>
                    </w:rPr>
                  </w:pPr>
                  <w:r w:rsidRPr="0009341C">
                    <w:rPr>
                      <w:rFonts w:ascii="Calibri" w:hAnsi="Calibri" w:cs="Calibri"/>
                    </w:rPr>
                    <w:t>No objection subject to no objection from Conservation</w:t>
                  </w:r>
                </w:p>
              </w:tc>
            </w:tr>
            <w:tr w:rsidR="00F059FE" w:rsidRPr="002F3222" w14:paraId="57BCB0A8" w14:textId="77777777" w:rsidTr="0011142F">
              <w:tc>
                <w:tcPr>
                  <w:tcW w:w="2733" w:type="dxa"/>
                </w:tcPr>
                <w:p w14:paraId="699EBCCA" w14:textId="4793D0D2" w:rsidR="003803F0" w:rsidRPr="008C6B1C" w:rsidRDefault="001C5B3A" w:rsidP="00DA54D2">
                  <w:pPr>
                    <w:framePr w:hSpace="180" w:wrap="around" w:vAnchor="text" w:hAnchor="margin" w:y="692"/>
                    <w:tabs>
                      <w:tab w:val="left" w:pos="1440"/>
                      <w:tab w:val="left" w:pos="3600"/>
                      <w:tab w:val="right" w:pos="9090"/>
                    </w:tabs>
                    <w:ind w:right="-7"/>
                    <w:rPr>
                      <w:rFonts w:cstheme="minorHAnsi"/>
                    </w:rPr>
                  </w:pPr>
                  <w:r w:rsidRPr="008C6B1C">
                    <w:rPr>
                      <w:rFonts w:cstheme="minorHAnsi"/>
                    </w:rPr>
                    <w:t>W</w:t>
                  </w:r>
                  <w:r w:rsidR="002272AF" w:rsidRPr="008C6B1C">
                    <w:rPr>
                      <w:rFonts w:cstheme="minorHAnsi"/>
                    </w:rPr>
                    <w:t>DC/24CM018</w:t>
                  </w:r>
                </w:p>
              </w:tc>
              <w:tc>
                <w:tcPr>
                  <w:tcW w:w="2733" w:type="dxa"/>
                </w:tcPr>
                <w:p w14:paraId="09BD9137" w14:textId="4A0E71B0" w:rsidR="00F059FE" w:rsidRPr="008C6B1C" w:rsidRDefault="002272AF" w:rsidP="00DA54D2">
                  <w:pPr>
                    <w:framePr w:hSpace="180" w:wrap="around" w:vAnchor="text" w:hAnchor="margin" w:y="692"/>
                    <w:tabs>
                      <w:tab w:val="left" w:pos="1440"/>
                      <w:tab w:val="left" w:pos="3600"/>
                      <w:tab w:val="right" w:pos="9090"/>
                    </w:tabs>
                    <w:ind w:right="-7"/>
                    <w:rPr>
                      <w:rFonts w:cstheme="minorHAnsi"/>
                    </w:rPr>
                  </w:pPr>
                  <w:r w:rsidRPr="008C6B1C">
                    <w:rPr>
                      <w:rFonts w:cstheme="minorHAnsi"/>
                    </w:rPr>
                    <w:t>Sewage Works, Stratford Rd, Warwick, CV34 6QW</w:t>
                  </w:r>
                </w:p>
              </w:tc>
              <w:tc>
                <w:tcPr>
                  <w:tcW w:w="2733" w:type="dxa"/>
                </w:tcPr>
                <w:p w14:paraId="36F1879F" w14:textId="3909DBCA" w:rsidR="0009341C" w:rsidRPr="008C6B1C" w:rsidRDefault="0009341C" w:rsidP="00DA54D2">
                  <w:pPr>
                    <w:framePr w:hSpace="180" w:wrap="around" w:vAnchor="text" w:hAnchor="margin" w:y="692"/>
                    <w:rPr>
                      <w:rFonts w:cstheme="minorHAnsi"/>
                      <w:lang w:val="en-US"/>
                    </w:rPr>
                  </w:pPr>
                  <w:r w:rsidRPr="008C6B1C">
                    <w:rPr>
                      <w:rFonts w:cstheme="minorHAnsi"/>
                      <w:lang w:val="en-US"/>
                    </w:rPr>
                    <w:t>No objection. The site is opposite a school so we would assume an appropriate traffic management plan will be in place during the construction period.</w:t>
                  </w:r>
                </w:p>
                <w:p w14:paraId="4878A773" w14:textId="037E3982" w:rsidR="00F059FE" w:rsidRPr="008C6B1C" w:rsidRDefault="00F059FE" w:rsidP="00DA54D2">
                  <w:pPr>
                    <w:framePr w:hSpace="180" w:wrap="around" w:vAnchor="text" w:hAnchor="margin" w:y="692"/>
                    <w:tabs>
                      <w:tab w:val="left" w:pos="1440"/>
                      <w:tab w:val="left" w:pos="3600"/>
                      <w:tab w:val="right" w:pos="9090"/>
                    </w:tabs>
                    <w:ind w:right="-7"/>
                    <w:rPr>
                      <w:rFonts w:cstheme="minorHAnsi"/>
                    </w:rPr>
                  </w:pPr>
                </w:p>
              </w:tc>
            </w:tr>
            <w:tr w:rsidR="002436A4" w:rsidRPr="002F3222" w14:paraId="7FF5378F" w14:textId="77777777" w:rsidTr="0011142F">
              <w:tc>
                <w:tcPr>
                  <w:tcW w:w="2733" w:type="dxa"/>
                </w:tcPr>
                <w:p w14:paraId="26EDDCB7" w14:textId="3452ED42" w:rsidR="00D175C9" w:rsidRPr="008C6B1C" w:rsidRDefault="00397CF3" w:rsidP="00DA54D2">
                  <w:pPr>
                    <w:framePr w:hSpace="180" w:wrap="around" w:vAnchor="text" w:hAnchor="margin" w:y="692"/>
                    <w:tabs>
                      <w:tab w:val="left" w:pos="1440"/>
                      <w:tab w:val="left" w:pos="3600"/>
                      <w:tab w:val="right" w:pos="9090"/>
                    </w:tabs>
                    <w:ind w:right="-7"/>
                    <w:rPr>
                      <w:rFonts w:cstheme="minorHAnsi"/>
                    </w:rPr>
                  </w:pPr>
                  <w:r w:rsidRPr="008C6B1C">
                    <w:rPr>
                      <w:rFonts w:cstheme="minorHAnsi"/>
                    </w:rPr>
                    <w:t>W/24/1364TC</w:t>
                  </w:r>
                </w:p>
              </w:tc>
              <w:tc>
                <w:tcPr>
                  <w:tcW w:w="2733" w:type="dxa"/>
                </w:tcPr>
                <w:p w14:paraId="0E39230A" w14:textId="5B604B85" w:rsidR="00090CD0" w:rsidRPr="008C6B1C" w:rsidRDefault="008C6B1C" w:rsidP="00DA54D2">
                  <w:pPr>
                    <w:framePr w:hSpace="180" w:wrap="around" w:vAnchor="text" w:hAnchor="margin" w:y="692"/>
                    <w:tabs>
                      <w:tab w:val="left" w:pos="1440"/>
                      <w:tab w:val="left" w:pos="3600"/>
                      <w:tab w:val="right" w:pos="9090"/>
                    </w:tabs>
                    <w:ind w:right="-7"/>
                    <w:rPr>
                      <w:rFonts w:cstheme="minorHAnsi"/>
                    </w:rPr>
                  </w:pPr>
                  <w:r w:rsidRPr="008C6B1C">
                    <w:rPr>
                      <w:rFonts w:cstheme="minorHAnsi"/>
                      <w:color w:val="333333"/>
                      <w:shd w:val="clear" w:color="auto" w:fill="FFFFFF"/>
                    </w:rPr>
                    <w:t>Warwick Train Station, Land at Warwick Train Station, Station Road, Warwick, CV34 4LA</w:t>
                  </w:r>
                </w:p>
              </w:tc>
              <w:tc>
                <w:tcPr>
                  <w:tcW w:w="2733" w:type="dxa"/>
                </w:tcPr>
                <w:p w14:paraId="4101DFD8" w14:textId="226A9055" w:rsidR="002436A4" w:rsidRPr="008C6B1C" w:rsidRDefault="008C6B1C" w:rsidP="00DA54D2">
                  <w:pPr>
                    <w:framePr w:hSpace="180" w:wrap="around" w:vAnchor="text" w:hAnchor="margin" w:y="692"/>
                    <w:rPr>
                      <w:rFonts w:cstheme="minorHAnsi"/>
                      <w:lang w:val="en-US"/>
                    </w:rPr>
                  </w:pPr>
                  <w:r w:rsidRPr="008C6B1C">
                    <w:rPr>
                      <w:rFonts w:cstheme="minorHAnsi"/>
                      <w:lang w:val="en-US"/>
                    </w:rPr>
                    <w:t>No comments</w:t>
                  </w:r>
                </w:p>
              </w:tc>
            </w:tr>
            <w:tr w:rsidR="00F059FE" w:rsidRPr="002F3222" w14:paraId="61D9F018" w14:textId="77777777" w:rsidTr="0011142F">
              <w:tc>
                <w:tcPr>
                  <w:tcW w:w="2733" w:type="dxa"/>
                </w:tcPr>
                <w:p w14:paraId="7CD1FA9D" w14:textId="5977487F" w:rsidR="00D175C9" w:rsidRPr="002F3222" w:rsidRDefault="008C6B1C" w:rsidP="00DA54D2">
                  <w:pPr>
                    <w:framePr w:hSpace="180" w:wrap="around" w:vAnchor="text" w:hAnchor="margin" w:y="692"/>
                    <w:tabs>
                      <w:tab w:val="left" w:pos="1440"/>
                      <w:tab w:val="left" w:pos="3600"/>
                      <w:tab w:val="right" w:pos="9090"/>
                    </w:tabs>
                    <w:ind w:right="-7"/>
                    <w:rPr>
                      <w:rFonts w:cstheme="minorHAnsi"/>
                    </w:rPr>
                  </w:pPr>
                  <w:r>
                    <w:rPr>
                      <w:rFonts w:cstheme="minorHAnsi"/>
                    </w:rPr>
                    <w:t>W/24/</w:t>
                  </w:r>
                  <w:r w:rsidR="00017034">
                    <w:rPr>
                      <w:rFonts w:cstheme="minorHAnsi"/>
                    </w:rPr>
                    <w:t>1139 &amp; W/24/1140LB</w:t>
                  </w:r>
                </w:p>
              </w:tc>
              <w:tc>
                <w:tcPr>
                  <w:tcW w:w="2733" w:type="dxa"/>
                </w:tcPr>
                <w:p w14:paraId="1E885438" w14:textId="23A299A2" w:rsidR="0037599B" w:rsidRPr="00F54899" w:rsidRDefault="00764F65" w:rsidP="00DA54D2">
                  <w:pPr>
                    <w:framePr w:hSpace="180" w:wrap="around" w:vAnchor="text" w:hAnchor="margin" w:y="692"/>
                    <w:tabs>
                      <w:tab w:val="left" w:pos="1440"/>
                      <w:tab w:val="left" w:pos="3600"/>
                      <w:tab w:val="right" w:pos="9090"/>
                    </w:tabs>
                    <w:ind w:right="-7"/>
                    <w:rPr>
                      <w:rFonts w:cstheme="minorHAnsi"/>
                    </w:rPr>
                  </w:pPr>
                  <w:r w:rsidRPr="00F54899">
                    <w:rPr>
                      <w:rFonts w:cstheme="minorHAnsi"/>
                      <w:color w:val="333333"/>
                      <w:shd w:val="clear" w:color="auto" w:fill="FFFFFF"/>
                    </w:rPr>
                    <w:t>45 High Street, Warwick, CV34 4AX</w:t>
                  </w:r>
                </w:p>
              </w:tc>
              <w:tc>
                <w:tcPr>
                  <w:tcW w:w="2733" w:type="dxa"/>
                </w:tcPr>
                <w:p w14:paraId="6F13B37F" w14:textId="6071806E" w:rsidR="00F059FE" w:rsidRPr="002F3222" w:rsidRDefault="00F54899" w:rsidP="00DA54D2">
                  <w:pPr>
                    <w:framePr w:hSpace="180" w:wrap="around" w:vAnchor="text" w:hAnchor="margin" w:y="692"/>
                    <w:spacing w:after="160" w:line="259" w:lineRule="auto"/>
                    <w:rPr>
                      <w:rFonts w:cstheme="minorHAnsi"/>
                      <w:lang w:val="en-US"/>
                    </w:rPr>
                  </w:pPr>
                  <w:r>
                    <w:t xml:space="preserve">Holding objection until comments received from Conservation. Support the </w:t>
                  </w:r>
                  <w:r>
                    <w:lastRenderedPageBreak/>
                    <w:t>comments of WCC Archaeology re their proposed conditions if permission is granted and a programme of archaeological works to be implemented. The Town Council also requests that pedestrian and transport impacts during any works be taken into consideration and carefully planned for as this is a tight corner of High St.</w:t>
                  </w:r>
                </w:p>
              </w:tc>
            </w:tr>
            <w:tr w:rsidR="002436A4" w:rsidRPr="002F3222" w14:paraId="326F5CF9" w14:textId="77777777" w:rsidTr="0011142F">
              <w:tc>
                <w:tcPr>
                  <w:tcW w:w="2733" w:type="dxa"/>
                </w:tcPr>
                <w:p w14:paraId="705F529D" w14:textId="2F24642B" w:rsidR="003C3E86" w:rsidRPr="002F3222" w:rsidRDefault="005021DE" w:rsidP="00DA54D2">
                  <w:pPr>
                    <w:framePr w:hSpace="180" w:wrap="around" w:vAnchor="text" w:hAnchor="margin" w:y="692"/>
                    <w:tabs>
                      <w:tab w:val="left" w:pos="1440"/>
                      <w:tab w:val="left" w:pos="3600"/>
                      <w:tab w:val="right" w:pos="9090"/>
                    </w:tabs>
                    <w:ind w:right="-7"/>
                    <w:rPr>
                      <w:rFonts w:cstheme="minorHAnsi"/>
                    </w:rPr>
                  </w:pPr>
                  <w:r>
                    <w:rPr>
                      <w:rFonts w:cstheme="minorHAnsi"/>
                    </w:rPr>
                    <w:lastRenderedPageBreak/>
                    <w:t>W/24/</w:t>
                  </w:r>
                  <w:r w:rsidR="00E65CE4">
                    <w:rPr>
                      <w:rFonts w:cstheme="minorHAnsi"/>
                    </w:rPr>
                    <w:t>1407LB</w:t>
                  </w:r>
                </w:p>
              </w:tc>
              <w:tc>
                <w:tcPr>
                  <w:tcW w:w="2733" w:type="dxa"/>
                </w:tcPr>
                <w:p w14:paraId="13F139B7" w14:textId="3928DACF" w:rsidR="00644FAD" w:rsidRPr="002F3222" w:rsidRDefault="00AF14A8" w:rsidP="00DA54D2">
                  <w:pPr>
                    <w:framePr w:hSpace="180" w:wrap="around" w:vAnchor="text" w:hAnchor="margin" w:y="692"/>
                    <w:tabs>
                      <w:tab w:val="left" w:pos="1440"/>
                      <w:tab w:val="left" w:pos="3600"/>
                      <w:tab w:val="right" w:pos="9090"/>
                    </w:tabs>
                    <w:ind w:right="-7"/>
                    <w:rPr>
                      <w:rFonts w:cstheme="minorHAnsi"/>
                    </w:rPr>
                  </w:pPr>
                  <w:r>
                    <w:rPr>
                      <w:rFonts w:cstheme="minorHAnsi"/>
                    </w:rPr>
                    <w:t>11 Church Street, Warwick, CV34 4A</w:t>
                  </w:r>
                  <w:r w:rsidR="003A4CF6">
                    <w:rPr>
                      <w:rFonts w:cstheme="minorHAnsi"/>
                    </w:rPr>
                    <w:t>B</w:t>
                  </w:r>
                </w:p>
              </w:tc>
              <w:tc>
                <w:tcPr>
                  <w:tcW w:w="2733" w:type="dxa"/>
                </w:tcPr>
                <w:p w14:paraId="283FCB84" w14:textId="3890DAA3" w:rsidR="002436A4" w:rsidRPr="002F3222" w:rsidRDefault="004508AA" w:rsidP="00DA54D2">
                  <w:pPr>
                    <w:framePr w:hSpace="180" w:wrap="around" w:vAnchor="text" w:hAnchor="margin" w:y="692"/>
                    <w:rPr>
                      <w:rFonts w:cstheme="minorHAnsi"/>
                      <w:lang w:val="en-US"/>
                    </w:rPr>
                  </w:pPr>
                  <w:r>
                    <w:t>No objection subject to no objection from Conservation</w:t>
                  </w:r>
                </w:p>
              </w:tc>
            </w:tr>
            <w:tr w:rsidR="002436A4" w:rsidRPr="002F3222" w14:paraId="3A20D280" w14:textId="77777777" w:rsidTr="0011142F">
              <w:tc>
                <w:tcPr>
                  <w:tcW w:w="2733" w:type="dxa"/>
                </w:tcPr>
                <w:p w14:paraId="520ED95A" w14:textId="28C74E1F" w:rsidR="002436A4" w:rsidRPr="002F3222" w:rsidRDefault="004508AA" w:rsidP="00DA54D2">
                  <w:pPr>
                    <w:framePr w:hSpace="180" w:wrap="around" w:vAnchor="text" w:hAnchor="margin" w:y="692"/>
                    <w:tabs>
                      <w:tab w:val="left" w:pos="1440"/>
                      <w:tab w:val="left" w:pos="3600"/>
                      <w:tab w:val="right" w:pos="9090"/>
                    </w:tabs>
                    <w:ind w:right="-7"/>
                    <w:rPr>
                      <w:rFonts w:cstheme="minorHAnsi"/>
                    </w:rPr>
                  </w:pPr>
                  <w:r>
                    <w:rPr>
                      <w:rFonts w:cstheme="minorHAnsi"/>
                    </w:rPr>
                    <w:t>W/24/1427</w:t>
                  </w:r>
                </w:p>
              </w:tc>
              <w:tc>
                <w:tcPr>
                  <w:tcW w:w="2733" w:type="dxa"/>
                </w:tcPr>
                <w:p w14:paraId="1EB524A5" w14:textId="3A9223B8" w:rsidR="00644FAD" w:rsidRPr="003A4CF6" w:rsidRDefault="00AF14A8" w:rsidP="00DA54D2">
                  <w:pPr>
                    <w:framePr w:hSpace="180" w:wrap="around" w:vAnchor="text" w:hAnchor="margin" w:y="692"/>
                    <w:tabs>
                      <w:tab w:val="left" w:pos="1440"/>
                      <w:tab w:val="left" w:pos="3600"/>
                      <w:tab w:val="right" w:pos="9090"/>
                    </w:tabs>
                    <w:ind w:right="-7"/>
                    <w:rPr>
                      <w:rFonts w:cstheme="minorHAnsi"/>
                    </w:rPr>
                  </w:pPr>
                  <w:r w:rsidRPr="003A4CF6">
                    <w:rPr>
                      <w:rFonts w:cstheme="minorHAnsi"/>
                      <w:color w:val="333333"/>
                      <w:shd w:val="clear" w:color="auto" w:fill="FFFFFF"/>
                    </w:rPr>
                    <w:t>15 High Street, Warwick, CV34 4AP</w:t>
                  </w:r>
                </w:p>
              </w:tc>
              <w:tc>
                <w:tcPr>
                  <w:tcW w:w="2733" w:type="dxa"/>
                </w:tcPr>
                <w:p w14:paraId="264B8457" w14:textId="0057EAD4" w:rsidR="002436A4" w:rsidRPr="002F3222" w:rsidRDefault="003A4CF6" w:rsidP="00DA54D2">
                  <w:pPr>
                    <w:framePr w:hSpace="180" w:wrap="around" w:vAnchor="text" w:hAnchor="margin" w:y="692"/>
                    <w:rPr>
                      <w:rFonts w:cstheme="minorHAnsi"/>
                      <w:lang w:val="en-US"/>
                    </w:rPr>
                  </w:pPr>
                  <w:r>
                    <w:t>The Town Council supports this change of use application in that it enables continued use of the property as a commercial unit and is of economic benefit to the town centre area.</w:t>
                  </w:r>
                </w:p>
              </w:tc>
            </w:tr>
            <w:tr w:rsidR="003A4CF6" w:rsidRPr="002F3222" w14:paraId="694A61C4" w14:textId="77777777" w:rsidTr="0011142F">
              <w:tc>
                <w:tcPr>
                  <w:tcW w:w="2733" w:type="dxa"/>
                </w:tcPr>
                <w:p w14:paraId="5EA2167E" w14:textId="190DB705" w:rsidR="003A4CF6" w:rsidRDefault="003A4CF6" w:rsidP="00DA54D2">
                  <w:pPr>
                    <w:framePr w:hSpace="180" w:wrap="around" w:vAnchor="text" w:hAnchor="margin" w:y="692"/>
                    <w:tabs>
                      <w:tab w:val="left" w:pos="1440"/>
                      <w:tab w:val="left" w:pos="3600"/>
                      <w:tab w:val="right" w:pos="9090"/>
                    </w:tabs>
                    <w:ind w:right="-7"/>
                    <w:rPr>
                      <w:rFonts w:cstheme="minorHAnsi"/>
                    </w:rPr>
                  </w:pPr>
                  <w:r>
                    <w:rPr>
                      <w:rFonts w:cstheme="minorHAnsi"/>
                    </w:rPr>
                    <w:t>W/24/</w:t>
                  </w:r>
                  <w:r w:rsidR="003917FB">
                    <w:rPr>
                      <w:rFonts w:cstheme="minorHAnsi"/>
                    </w:rPr>
                    <w:t>0537</w:t>
                  </w:r>
                </w:p>
              </w:tc>
              <w:tc>
                <w:tcPr>
                  <w:tcW w:w="2733" w:type="dxa"/>
                </w:tcPr>
                <w:p w14:paraId="0B45D3EA" w14:textId="07255739" w:rsidR="003A4CF6" w:rsidRPr="008A1013" w:rsidRDefault="003917FB" w:rsidP="00DA54D2">
                  <w:pPr>
                    <w:framePr w:hSpace="180" w:wrap="around" w:vAnchor="text" w:hAnchor="margin" w:y="692"/>
                    <w:tabs>
                      <w:tab w:val="left" w:pos="1440"/>
                      <w:tab w:val="left" w:pos="3600"/>
                      <w:tab w:val="right" w:pos="9090"/>
                    </w:tabs>
                    <w:ind w:right="-7"/>
                    <w:rPr>
                      <w:rFonts w:cstheme="minorHAnsi"/>
                      <w:color w:val="333333"/>
                      <w:shd w:val="clear" w:color="auto" w:fill="FFFFFF"/>
                    </w:rPr>
                  </w:pPr>
                  <w:r w:rsidRPr="008A1013">
                    <w:rPr>
                      <w:rFonts w:cstheme="minorHAnsi"/>
                      <w:color w:val="333333"/>
                      <w:shd w:val="clear" w:color="auto" w:fill="FFFFFF"/>
                    </w:rPr>
                    <w:t xml:space="preserve">Priory Block, Kings High School </w:t>
                  </w:r>
                  <w:proofErr w:type="gramStart"/>
                  <w:r w:rsidRPr="008A1013">
                    <w:rPr>
                      <w:rFonts w:cstheme="minorHAnsi"/>
                      <w:color w:val="333333"/>
                      <w:shd w:val="clear" w:color="auto" w:fill="FFFFFF"/>
                    </w:rPr>
                    <w:t>For</w:t>
                  </w:r>
                  <w:proofErr w:type="gramEnd"/>
                  <w:r w:rsidRPr="008A1013">
                    <w:rPr>
                      <w:rFonts w:cstheme="minorHAnsi"/>
                      <w:color w:val="333333"/>
                      <w:shd w:val="clear" w:color="auto" w:fill="FFFFFF"/>
                    </w:rPr>
                    <w:t xml:space="preserve"> Girls, Chapel Street, Warwick, CV34 4HL</w:t>
                  </w:r>
                </w:p>
              </w:tc>
              <w:tc>
                <w:tcPr>
                  <w:tcW w:w="2733" w:type="dxa"/>
                </w:tcPr>
                <w:p w14:paraId="10DF8051" w14:textId="72CF18F1" w:rsidR="003A4CF6" w:rsidRDefault="008A1013" w:rsidP="00DA54D2">
                  <w:pPr>
                    <w:framePr w:hSpace="180" w:wrap="around" w:vAnchor="text" w:hAnchor="margin" w:y="692"/>
                  </w:pPr>
                  <w:r>
                    <w:t>The Town Council are happy with the CMP as submitted. Could it be confirmed that there are designated areas for site workers to park and for their welfare site?</w:t>
                  </w:r>
                </w:p>
              </w:tc>
            </w:tr>
          </w:tbl>
          <w:p w14:paraId="740E5B50" w14:textId="544D1069" w:rsidR="00F059FE" w:rsidRPr="002F3222" w:rsidRDefault="00F059FE" w:rsidP="00F059FE">
            <w:pPr>
              <w:rPr>
                <w:rFonts w:cstheme="minorHAnsi"/>
              </w:rPr>
            </w:pPr>
          </w:p>
        </w:tc>
      </w:tr>
      <w:tr w:rsidR="002F3222" w:rsidRPr="002F3222" w14:paraId="24D70A37" w14:textId="77777777" w:rsidTr="00831193">
        <w:tc>
          <w:tcPr>
            <w:tcW w:w="704" w:type="dxa"/>
          </w:tcPr>
          <w:p w14:paraId="6E3C422D" w14:textId="6622D6A1" w:rsidR="00145393" w:rsidRPr="002F3222" w:rsidRDefault="00F70ABE" w:rsidP="00F059FE">
            <w:pPr>
              <w:rPr>
                <w:rFonts w:cstheme="minorHAnsi"/>
                <w:b/>
                <w:bCs/>
              </w:rPr>
            </w:pPr>
            <w:r w:rsidRPr="002F3222">
              <w:rPr>
                <w:rFonts w:cstheme="minorHAnsi"/>
                <w:b/>
                <w:bCs/>
              </w:rPr>
              <w:lastRenderedPageBreak/>
              <w:t>3</w:t>
            </w:r>
            <w:r w:rsidR="008A1013">
              <w:rPr>
                <w:rFonts w:cstheme="minorHAnsi"/>
                <w:b/>
                <w:bCs/>
              </w:rPr>
              <w:t>7</w:t>
            </w:r>
            <w:r w:rsidR="00145393" w:rsidRPr="002F3222">
              <w:rPr>
                <w:rFonts w:cstheme="minorHAnsi"/>
                <w:b/>
                <w:bCs/>
              </w:rPr>
              <w:t>.</w:t>
            </w:r>
          </w:p>
        </w:tc>
        <w:tc>
          <w:tcPr>
            <w:tcW w:w="8425" w:type="dxa"/>
          </w:tcPr>
          <w:p w14:paraId="7B744209" w14:textId="361FFCBF" w:rsidR="003E5A7E" w:rsidRPr="002F3222" w:rsidRDefault="003E5A7E" w:rsidP="00F059FE">
            <w:pPr>
              <w:rPr>
                <w:rFonts w:cstheme="minorHAnsi"/>
              </w:rPr>
            </w:pPr>
            <w:r w:rsidRPr="002F3222">
              <w:rPr>
                <w:rFonts w:cstheme="minorHAnsi"/>
                <w:b/>
                <w:u w:val="single"/>
              </w:rPr>
              <w:t>PLANNING APPEAL DECISION</w:t>
            </w:r>
            <w:r w:rsidR="00856BF2">
              <w:rPr>
                <w:rFonts w:cstheme="minorHAnsi"/>
                <w:b/>
                <w:u w:val="single"/>
              </w:rPr>
              <w:t>S</w:t>
            </w:r>
            <w:r w:rsidRPr="002F3222">
              <w:rPr>
                <w:rFonts w:cstheme="minorHAnsi"/>
                <w:b/>
                <w:u w:val="single"/>
              </w:rPr>
              <w:t xml:space="preserve">: </w:t>
            </w:r>
            <w:r w:rsidRPr="002F3222">
              <w:rPr>
                <w:rFonts w:cstheme="minorHAnsi"/>
              </w:rPr>
              <w:t xml:space="preserve"> </w:t>
            </w:r>
            <w:r w:rsidR="00856BF2">
              <w:rPr>
                <w:rFonts w:cstheme="minorHAnsi"/>
              </w:rPr>
              <w:t>There were none</w:t>
            </w:r>
          </w:p>
          <w:p w14:paraId="1DCAC3B7" w14:textId="77777777" w:rsidR="009D4ECA" w:rsidRPr="002F3222" w:rsidRDefault="009D4ECA" w:rsidP="00F059FE">
            <w:pPr>
              <w:rPr>
                <w:rFonts w:cstheme="minorHAnsi"/>
              </w:rPr>
            </w:pPr>
          </w:p>
          <w:p w14:paraId="18C3A67F" w14:textId="456BD490" w:rsidR="002F3222" w:rsidRPr="002F3222" w:rsidRDefault="002F3222" w:rsidP="00C96B51">
            <w:pPr>
              <w:rPr>
                <w:rFonts w:cstheme="minorHAnsi"/>
                <w:b/>
                <w:u w:val="single"/>
              </w:rPr>
            </w:pPr>
          </w:p>
        </w:tc>
      </w:tr>
      <w:tr w:rsidR="00856BF2" w:rsidRPr="002F3222" w14:paraId="616D017A" w14:textId="77777777" w:rsidTr="00831193">
        <w:tc>
          <w:tcPr>
            <w:tcW w:w="704" w:type="dxa"/>
          </w:tcPr>
          <w:p w14:paraId="46F7701A" w14:textId="102BC37A" w:rsidR="00856BF2" w:rsidRPr="002F3222" w:rsidRDefault="00856BF2" w:rsidP="00F059FE">
            <w:pPr>
              <w:rPr>
                <w:rFonts w:cstheme="minorHAnsi"/>
                <w:b/>
                <w:bCs/>
              </w:rPr>
            </w:pPr>
            <w:r>
              <w:rPr>
                <w:rFonts w:cstheme="minorHAnsi"/>
                <w:b/>
                <w:bCs/>
              </w:rPr>
              <w:t xml:space="preserve">38. </w:t>
            </w:r>
          </w:p>
        </w:tc>
        <w:tc>
          <w:tcPr>
            <w:tcW w:w="8425" w:type="dxa"/>
          </w:tcPr>
          <w:p w14:paraId="4F1C4401" w14:textId="77777777" w:rsidR="00856BF2" w:rsidRDefault="00856BF2" w:rsidP="00F059FE">
            <w:pPr>
              <w:rPr>
                <w:rFonts w:cstheme="minorHAnsi"/>
                <w:b/>
                <w:u w:val="single"/>
              </w:rPr>
            </w:pPr>
            <w:r>
              <w:rPr>
                <w:rFonts w:cstheme="minorHAnsi"/>
                <w:b/>
                <w:u w:val="single"/>
              </w:rPr>
              <w:t>UPDATE FROM WDC PLANNING COMMITTEE:</w:t>
            </w:r>
            <w:r w:rsidR="0026039B">
              <w:rPr>
                <w:rFonts w:cstheme="minorHAnsi"/>
                <w:b/>
                <w:u w:val="single"/>
              </w:rPr>
              <w:t xml:space="preserve"> Applications W/24/1789 &amp; 1790LB</w:t>
            </w:r>
          </w:p>
          <w:p w14:paraId="54AE1F36" w14:textId="77777777" w:rsidR="0026039B" w:rsidRDefault="0026039B" w:rsidP="00F059FE">
            <w:pPr>
              <w:rPr>
                <w:rFonts w:cstheme="minorHAnsi"/>
                <w:b/>
                <w:u w:val="single"/>
              </w:rPr>
            </w:pPr>
          </w:p>
          <w:p w14:paraId="164C8862" w14:textId="01EB13BF" w:rsidR="0026039B" w:rsidRPr="0026039B" w:rsidRDefault="0026039B" w:rsidP="00F059FE">
            <w:pPr>
              <w:rPr>
                <w:rFonts w:cstheme="minorHAnsi"/>
                <w:bCs/>
              </w:rPr>
            </w:pPr>
            <w:r w:rsidRPr="0026039B">
              <w:rPr>
                <w:rFonts w:cstheme="minorHAnsi"/>
                <w:bCs/>
              </w:rPr>
              <w:t xml:space="preserve">These applications were withdrawn from the </w:t>
            </w:r>
            <w:proofErr w:type="gramStart"/>
            <w:r w:rsidRPr="0026039B">
              <w:rPr>
                <w:rFonts w:cstheme="minorHAnsi"/>
                <w:bCs/>
              </w:rPr>
              <w:t>Agenda</w:t>
            </w:r>
            <w:proofErr w:type="gramEnd"/>
            <w:r w:rsidRPr="0026039B">
              <w:rPr>
                <w:rFonts w:cstheme="minorHAnsi"/>
                <w:bCs/>
              </w:rPr>
              <w:t xml:space="preserve"> prior to the meeting for a further assessment of the noise assessment report. It is not on the </w:t>
            </w:r>
            <w:proofErr w:type="gramStart"/>
            <w:r w:rsidRPr="0026039B">
              <w:rPr>
                <w:rFonts w:cstheme="minorHAnsi"/>
                <w:bCs/>
              </w:rPr>
              <w:t>Agenda</w:t>
            </w:r>
            <w:proofErr w:type="gramEnd"/>
            <w:r w:rsidRPr="0026039B">
              <w:rPr>
                <w:rFonts w:cstheme="minorHAnsi"/>
                <w:bCs/>
              </w:rPr>
              <w:t xml:space="preserve"> for the next WDC Planning Committee meeting scheduled for 5</w:t>
            </w:r>
            <w:r w:rsidRPr="0026039B">
              <w:rPr>
                <w:rFonts w:cstheme="minorHAnsi"/>
                <w:bCs/>
                <w:vertAlign w:val="superscript"/>
              </w:rPr>
              <w:t>th</w:t>
            </w:r>
            <w:r w:rsidRPr="0026039B">
              <w:rPr>
                <w:rFonts w:cstheme="minorHAnsi"/>
                <w:bCs/>
              </w:rPr>
              <w:t xml:space="preserve"> November 2024.</w:t>
            </w:r>
          </w:p>
          <w:p w14:paraId="1D94682B" w14:textId="7EBD14AF" w:rsidR="0026039B" w:rsidRPr="0026039B" w:rsidRDefault="0026039B" w:rsidP="00F059FE">
            <w:pPr>
              <w:rPr>
                <w:rFonts w:cstheme="minorHAnsi"/>
                <w:bCs/>
              </w:rPr>
            </w:pPr>
          </w:p>
        </w:tc>
      </w:tr>
    </w:tbl>
    <w:p w14:paraId="75480BD1" w14:textId="77777777" w:rsidR="009D443D" w:rsidRPr="002F3222" w:rsidRDefault="009D443D" w:rsidP="00831193">
      <w:pPr>
        <w:rPr>
          <w:rFonts w:cstheme="minorHAnsi"/>
          <w:b/>
          <w:bCs/>
        </w:rPr>
      </w:pPr>
    </w:p>
    <w:p w14:paraId="109DE3A6" w14:textId="77777777" w:rsidR="002436A4" w:rsidRDefault="002436A4" w:rsidP="00831193">
      <w:pPr>
        <w:rPr>
          <w:b/>
          <w:bCs/>
        </w:rPr>
      </w:pPr>
    </w:p>
    <w:p w14:paraId="08043CA8" w14:textId="77777777" w:rsidR="009D4ECA" w:rsidRDefault="009D4ECA" w:rsidP="00831193">
      <w:pPr>
        <w:rPr>
          <w:b/>
          <w:bCs/>
        </w:rPr>
      </w:pPr>
    </w:p>
    <w:p w14:paraId="468E0B3A" w14:textId="77777777" w:rsidR="009D4ECA" w:rsidRDefault="009D4ECA" w:rsidP="00831193">
      <w:pPr>
        <w:rPr>
          <w:b/>
          <w:bCs/>
        </w:rPr>
      </w:pPr>
    </w:p>
    <w:p w14:paraId="66185649" w14:textId="77777777" w:rsidR="009D443D" w:rsidRDefault="009D443D" w:rsidP="00831193">
      <w:pPr>
        <w:rPr>
          <w:b/>
          <w:bCs/>
        </w:rPr>
      </w:pPr>
    </w:p>
    <w:p w14:paraId="17F56CE2" w14:textId="318861E5" w:rsidR="005A286C" w:rsidRDefault="005A286C" w:rsidP="00831193">
      <w:pPr>
        <w:rPr>
          <w:b/>
          <w:bCs/>
        </w:rPr>
      </w:pPr>
      <w:r>
        <w:rPr>
          <w:b/>
          <w:bCs/>
        </w:rPr>
        <w:t>Signature……………………………………………</w:t>
      </w:r>
      <w:proofErr w:type="gramStart"/>
      <w:r>
        <w:rPr>
          <w:b/>
          <w:bCs/>
        </w:rPr>
        <w:t>…..</w:t>
      </w:r>
      <w:proofErr w:type="gramEnd"/>
      <w:r>
        <w:rPr>
          <w:b/>
          <w:bCs/>
        </w:rPr>
        <w:t xml:space="preserve"> Dated………………………………….</w:t>
      </w:r>
    </w:p>
    <w:sectPr w:rsidR="005A286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69546" w14:textId="77777777" w:rsidR="005B415A" w:rsidRDefault="005B415A" w:rsidP="001817AB">
      <w:pPr>
        <w:spacing w:after="0" w:line="240" w:lineRule="auto"/>
      </w:pPr>
      <w:r>
        <w:separator/>
      </w:r>
    </w:p>
  </w:endnote>
  <w:endnote w:type="continuationSeparator" w:id="0">
    <w:p w14:paraId="1F5CC830" w14:textId="77777777" w:rsidR="005B415A" w:rsidRDefault="005B415A" w:rsidP="001817AB">
      <w:pPr>
        <w:spacing w:after="0" w:line="240" w:lineRule="auto"/>
      </w:pPr>
      <w:r>
        <w:continuationSeparator/>
      </w:r>
    </w:p>
  </w:endnote>
  <w:endnote w:type="continuationNotice" w:id="1">
    <w:p w14:paraId="418E2775" w14:textId="77777777" w:rsidR="005B415A" w:rsidRDefault="005B4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E2422" w14:textId="77777777" w:rsidR="001817AB" w:rsidRDefault="00181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A952" w14:textId="77777777" w:rsidR="001817AB" w:rsidRDefault="00181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A6BD" w14:textId="77777777" w:rsidR="001817AB" w:rsidRDefault="0018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DDDD7" w14:textId="77777777" w:rsidR="005B415A" w:rsidRDefault="005B415A" w:rsidP="001817AB">
      <w:pPr>
        <w:spacing w:after="0" w:line="240" w:lineRule="auto"/>
      </w:pPr>
      <w:r>
        <w:separator/>
      </w:r>
    </w:p>
  </w:footnote>
  <w:footnote w:type="continuationSeparator" w:id="0">
    <w:p w14:paraId="12FB74C4" w14:textId="77777777" w:rsidR="005B415A" w:rsidRDefault="005B415A" w:rsidP="001817AB">
      <w:pPr>
        <w:spacing w:after="0" w:line="240" w:lineRule="auto"/>
      </w:pPr>
      <w:r>
        <w:continuationSeparator/>
      </w:r>
    </w:p>
  </w:footnote>
  <w:footnote w:type="continuationNotice" w:id="1">
    <w:p w14:paraId="4EDD3203" w14:textId="77777777" w:rsidR="005B415A" w:rsidRDefault="005B41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EC733" w14:textId="77777777" w:rsidR="001817AB" w:rsidRDefault="00181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BB0C" w14:textId="425F8370" w:rsidR="001817AB" w:rsidRDefault="00181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6693" w14:textId="77777777" w:rsidR="001817AB" w:rsidRDefault="0018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BD2"/>
    <w:multiLevelType w:val="multilevel"/>
    <w:tmpl w:val="3880E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35A82"/>
    <w:multiLevelType w:val="hybridMultilevel"/>
    <w:tmpl w:val="33DA9854"/>
    <w:lvl w:ilvl="0" w:tplc="280C9B60">
      <w:start w:val="1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64CB0"/>
    <w:multiLevelType w:val="hybridMultilevel"/>
    <w:tmpl w:val="E22088D8"/>
    <w:lvl w:ilvl="0" w:tplc="E7DA2D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17461"/>
    <w:multiLevelType w:val="hybridMultilevel"/>
    <w:tmpl w:val="1ABAAE6A"/>
    <w:lvl w:ilvl="0" w:tplc="DECA83B4">
      <w:start w:val="6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4D2B38"/>
    <w:multiLevelType w:val="hybridMultilevel"/>
    <w:tmpl w:val="574C8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E2AF0"/>
    <w:multiLevelType w:val="hybridMultilevel"/>
    <w:tmpl w:val="EFA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86281"/>
    <w:multiLevelType w:val="hybridMultilevel"/>
    <w:tmpl w:val="4BD466F0"/>
    <w:lvl w:ilvl="0" w:tplc="DE20F49A">
      <w:start w:val="6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7"/>
  </w:num>
  <w:num w:numId="2" w16cid:durableId="638851292">
    <w:abstractNumId w:val="3"/>
  </w:num>
  <w:num w:numId="3" w16cid:durableId="1265113272">
    <w:abstractNumId w:val="6"/>
  </w:num>
  <w:num w:numId="4" w16cid:durableId="1989360838">
    <w:abstractNumId w:val="4"/>
  </w:num>
  <w:num w:numId="5" w16cid:durableId="908617193">
    <w:abstractNumId w:val="2"/>
  </w:num>
  <w:num w:numId="6" w16cid:durableId="787509042">
    <w:abstractNumId w:val="1"/>
  </w:num>
  <w:num w:numId="7" w16cid:durableId="485898793">
    <w:abstractNumId w:val="0"/>
  </w:num>
  <w:num w:numId="8" w16cid:durableId="184638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0261"/>
    <w:rsid w:val="0001272E"/>
    <w:rsid w:val="000131DF"/>
    <w:rsid w:val="00017034"/>
    <w:rsid w:val="00020570"/>
    <w:rsid w:val="0002278A"/>
    <w:rsid w:val="00024170"/>
    <w:rsid w:val="0003037C"/>
    <w:rsid w:val="000626AA"/>
    <w:rsid w:val="0006376F"/>
    <w:rsid w:val="00073E6E"/>
    <w:rsid w:val="000771C3"/>
    <w:rsid w:val="000803C9"/>
    <w:rsid w:val="0008049D"/>
    <w:rsid w:val="00084756"/>
    <w:rsid w:val="00087AF2"/>
    <w:rsid w:val="00090911"/>
    <w:rsid w:val="00090CD0"/>
    <w:rsid w:val="0009341C"/>
    <w:rsid w:val="000934AF"/>
    <w:rsid w:val="00095752"/>
    <w:rsid w:val="0009669C"/>
    <w:rsid w:val="000A0070"/>
    <w:rsid w:val="000C045B"/>
    <w:rsid w:val="000C41A4"/>
    <w:rsid w:val="000C7EFC"/>
    <w:rsid w:val="000D0E43"/>
    <w:rsid w:val="000D2F37"/>
    <w:rsid w:val="000D5C50"/>
    <w:rsid w:val="000F4228"/>
    <w:rsid w:val="00100683"/>
    <w:rsid w:val="00100A13"/>
    <w:rsid w:val="001011FF"/>
    <w:rsid w:val="00102C1A"/>
    <w:rsid w:val="00106C1C"/>
    <w:rsid w:val="0011142F"/>
    <w:rsid w:val="001116DB"/>
    <w:rsid w:val="0012271F"/>
    <w:rsid w:val="001248B8"/>
    <w:rsid w:val="0012724F"/>
    <w:rsid w:val="00133C4A"/>
    <w:rsid w:val="00142DB9"/>
    <w:rsid w:val="00143C77"/>
    <w:rsid w:val="00145393"/>
    <w:rsid w:val="00145633"/>
    <w:rsid w:val="001817AB"/>
    <w:rsid w:val="00183433"/>
    <w:rsid w:val="00184B3F"/>
    <w:rsid w:val="001879CB"/>
    <w:rsid w:val="00192CB1"/>
    <w:rsid w:val="00193ACA"/>
    <w:rsid w:val="00193CDF"/>
    <w:rsid w:val="00196709"/>
    <w:rsid w:val="001A024D"/>
    <w:rsid w:val="001A42D2"/>
    <w:rsid w:val="001A6ACB"/>
    <w:rsid w:val="001C0A77"/>
    <w:rsid w:val="001C2C2A"/>
    <w:rsid w:val="001C4319"/>
    <w:rsid w:val="001C5B3A"/>
    <w:rsid w:val="001C6094"/>
    <w:rsid w:val="001E1B1F"/>
    <w:rsid w:val="001E6210"/>
    <w:rsid w:val="001F7242"/>
    <w:rsid w:val="00203CE2"/>
    <w:rsid w:val="002047F7"/>
    <w:rsid w:val="0021399A"/>
    <w:rsid w:val="002142B9"/>
    <w:rsid w:val="00221811"/>
    <w:rsid w:val="0022548A"/>
    <w:rsid w:val="00225D51"/>
    <w:rsid w:val="002272AF"/>
    <w:rsid w:val="00234B4D"/>
    <w:rsid w:val="00240DCE"/>
    <w:rsid w:val="002436A4"/>
    <w:rsid w:val="00251B92"/>
    <w:rsid w:val="0026039B"/>
    <w:rsid w:val="002729B3"/>
    <w:rsid w:val="00274C33"/>
    <w:rsid w:val="002813D9"/>
    <w:rsid w:val="00292E32"/>
    <w:rsid w:val="002A2ED9"/>
    <w:rsid w:val="002C3BDF"/>
    <w:rsid w:val="002C566A"/>
    <w:rsid w:val="002C614C"/>
    <w:rsid w:val="002D1CCA"/>
    <w:rsid w:val="002E4153"/>
    <w:rsid w:val="002F2041"/>
    <w:rsid w:val="002F21AA"/>
    <w:rsid w:val="002F3222"/>
    <w:rsid w:val="002F4F72"/>
    <w:rsid w:val="00302F85"/>
    <w:rsid w:val="00304C7F"/>
    <w:rsid w:val="00304DC2"/>
    <w:rsid w:val="0030647B"/>
    <w:rsid w:val="00335D35"/>
    <w:rsid w:val="00341A6F"/>
    <w:rsid w:val="00341E39"/>
    <w:rsid w:val="0035059C"/>
    <w:rsid w:val="00363696"/>
    <w:rsid w:val="00367C70"/>
    <w:rsid w:val="0037599B"/>
    <w:rsid w:val="003803F0"/>
    <w:rsid w:val="00385AB6"/>
    <w:rsid w:val="00391067"/>
    <w:rsid w:val="003917FB"/>
    <w:rsid w:val="00397CF3"/>
    <w:rsid w:val="003A0926"/>
    <w:rsid w:val="003A2BB7"/>
    <w:rsid w:val="003A418A"/>
    <w:rsid w:val="003A4CF6"/>
    <w:rsid w:val="003A6011"/>
    <w:rsid w:val="003A7A33"/>
    <w:rsid w:val="003B454E"/>
    <w:rsid w:val="003B4EBE"/>
    <w:rsid w:val="003B64F6"/>
    <w:rsid w:val="003C3E86"/>
    <w:rsid w:val="003C4A9F"/>
    <w:rsid w:val="003C53B6"/>
    <w:rsid w:val="003D5B34"/>
    <w:rsid w:val="003E2159"/>
    <w:rsid w:val="003E2D20"/>
    <w:rsid w:val="003E5325"/>
    <w:rsid w:val="003E5A7E"/>
    <w:rsid w:val="003F1693"/>
    <w:rsid w:val="003F5899"/>
    <w:rsid w:val="003F6E93"/>
    <w:rsid w:val="004060D3"/>
    <w:rsid w:val="00411503"/>
    <w:rsid w:val="00413764"/>
    <w:rsid w:val="00423913"/>
    <w:rsid w:val="00426356"/>
    <w:rsid w:val="00427E21"/>
    <w:rsid w:val="00435CA7"/>
    <w:rsid w:val="004401CD"/>
    <w:rsid w:val="004426D3"/>
    <w:rsid w:val="0044541C"/>
    <w:rsid w:val="004508AA"/>
    <w:rsid w:val="004573ED"/>
    <w:rsid w:val="004642FF"/>
    <w:rsid w:val="004705E3"/>
    <w:rsid w:val="00472AC3"/>
    <w:rsid w:val="00472FFC"/>
    <w:rsid w:val="00473201"/>
    <w:rsid w:val="004753E3"/>
    <w:rsid w:val="0048285A"/>
    <w:rsid w:val="00484A14"/>
    <w:rsid w:val="004A164A"/>
    <w:rsid w:val="004A30F0"/>
    <w:rsid w:val="004A7533"/>
    <w:rsid w:val="004A7A05"/>
    <w:rsid w:val="004B0707"/>
    <w:rsid w:val="004C18F7"/>
    <w:rsid w:val="004C3EFE"/>
    <w:rsid w:val="004C5EB1"/>
    <w:rsid w:val="004D2BF6"/>
    <w:rsid w:val="004D5D91"/>
    <w:rsid w:val="004E2D90"/>
    <w:rsid w:val="004E2E5A"/>
    <w:rsid w:val="004E7DB6"/>
    <w:rsid w:val="004F2189"/>
    <w:rsid w:val="004F3D4F"/>
    <w:rsid w:val="004F6DA6"/>
    <w:rsid w:val="005021DE"/>
    <w:rsid w:val="00516164"/>
    <w:rsid w:val="0052060E"/>
    <w:rsid w:val="00553BF8"/>
    <w:rsid w:val="0056031F"/>
    <w:rsid w:val="00561640"/>
    <w:rsid w:val="00576653"/>
    <w:rsid w:val="005857E6"/>
    <w:rsid w:val="005922E6"/>
    <w:rsid w:val="005A286C"/>
    <w:rsid w:val="005A638A"/>
    <w:rsid w:val="005B066E"/>
    <w:rsid w:val="005B0BEA"/>
    <w:rsid w:val="005B0E27"/>
    <w:rsid w:val="005B39DA"/>
    <w:rsid w:val="005B415A"/>
    <w:rsid w:val="005B551C"/>
    <w:rsid w:val="005B7CF2"/>
    <w:rsid w:val="005C5169"/>
    <w:rsid w:val="005C63E6"/>
    <w:rsid w:val="005C7D38"/>
    <w:rsid w:val="005D12B9"/>
    <w:rsid w:val="00601A5B"/>
    <w:rsid w:val="006152AB"/>
    <w:rsid w:val="00617133"/>
    <w:rsid w:val="00617A7B"/>
    <w:rsid w:val="0062526B"/>
    <w:rsid w:val="00626E31"/>
    <w:rsid w:val="00630C64"/>
    <w:rsid w:val="0063161C"/>
    <w:rsid w:val="006359CB"/>
    <w:rsid w:val="0063617A"/>
    <w:rsid w:val="00636B4D"/>
    <w:rsid w:val="00644FAD"/>
    <w:rsid w:val="00650AF5"/>
    <w:rsid w:val="00654A5F"/>
    <w:rsid w:val="00654B97"/>
    <w:rsid w:val="00657EAC"/>
    <w:rsid w:val="00665468"/>
    <w:rsid w:val="00686495"/>
    <w:rsid w:val="00687F61"/>
    <w:rsid w:val="00690813"/>
    <w:rsid w:val="00692605"/>
    <w:rsid w:val="006977FB"/>
    <w:rsid w:val="006A3179"/>
    <w:rsid w:val="006D4354"/>
    <w:rsid w:val="006D76D3"/>
    <w:rsid w:val="006F02C1"/>
    <w:rsid w:val="00706759"/>
    <w:rsid w:val="007106F6"/>
    <w:rsid w:val="00711299"/>
    <w:rsid w:val="00714F2F"/>
    <w:rsid w:val="00724E34"/>
    <w:rsid w:val="0073018A"/>
    <w:rsid w:val="007477DE"/>
    <w:rsid w:val="00747E1E"/>
    <w:rsid w:val="00761E6C"/>
    <w:rsid w:val="00764F65"/>
    <w:rsid w:val="00773B6C"/>
    <w:rsid w:val="00776D09"/>
    <w:rsid w:val="00781B1F"/>
    <w:rsid w:val="007850B8"/>
    <w:rsid w:val="007921FD"/>
    <w:rsid w:val="007A57C0"/>
    <w:rsid w:val="007B0AA5"/>
    <w:rsid w:val="007B2615"/>
    <w:rsid w:val="007B30D1"/>
    <w:rsid w:val="007C30A9"/>
    <w:rsid w:val="007D0097"/>
    <w:rsid w:val="007E0A72"/>
    <w:rsid w:val="007E373F"/>
    <w:rsid w:val="007E715F"/>
    <w:rsid w:val="007F51A2"/>
    <w:rsid w:val="00804271"/>
    <w:rsid w:val="008102A4"/>
    <w:rsid w:val="00810444"/>
    <w:rsid w:val="00815260"/>
    <w:rsid w:val="00831193"/>
    <w:rsid w:val="008376F4"/>
    <w:rsid w:val="00852E52"/>
    <w:rsid w:val="00856BF2"/>
    <w:rsid w:val="00857C6E"/>
    <w:rsid w:val="008644EA"/>
    <w:rsid w:val="00871F7A"/>
    <w:rsid w:val="00876E4B"/>
    <w:rsid w:val="0088115B"/>
    <w:rsid w:val="00884157"/>
    <w:rsid w:val="00891081"/>
    <w:rsid w:val="00891BED"/>
    <w:rsid w:val="008A1013"/>
    <w:rsid w:val="008A13C0"/>
    <w:rsid w:val="008B0797"/>
    <w:rsid w:val="008B4B70"/>
    <w:rsid w:val="008B5B16"/>
    <w:rsid w:val="008C10DC"/>
    <w:rsid w:val="008C6B1C"/>
    <w:rsid w:val="008D382C"/>
    <w:rsid w:val="008D492F"/>
    <w:rsid w:val="008D53C2"/>
    <w:rsid w:val="008E0A91"/>
    <w:rsid w:val="008F3BD3"/>
    <w:rsid w:val="008F3FF0"/>
    <w:rsid w:val="00912C97"/>
    <w:rsid w:val="00926BA4"/>
    <w:rsid w:val="00944D40"/>
    <w:rsid w:val="00950F9E"/>
    <w:rsid w:val="009744E5"/>
    <w:rsid w:val="00981ED1"/>
    <w:rsid w:val="00995875"/>
    <w:rsid w:val="009A1705"/>
    <w:rsid w:val="009B4920"/>
    <w:rsid w:val="009C0203"/>
    <w:rsid w:val="009C04FB"/>
    <w:rsid w:val="009C4031"/>
    <w:rsid w:val="009C5D67"/>
    <w:rsid w:val="009D443D"/>
    <w:rsid w:val="009D4ECA"/>
    <w:rsid w:val="009E647F"/>
    <w:rsid w:val="009F2C39"/>
    <w:rsid w:val="00A003A4"/>
    <w:rsid w:val="00A022F7"/>
    <w:rsid w:val="00A14056"/>
    <w:rsid w:val="00A22296"/>
    <w:rsid w:val="00A22DEB"/>
    <w:rsid w:val="00A27466"/>
    <w:rsid w:val="00A36416"/>
    <w:rsid w:val="00A41011"/>
    <w:rsid w:val="00A45719"/>
    <w:rsid w:val="00A930B4"/>
    <w:rsid w:val="00A930D9"/>
    <w:rsid w:val="00A978DF"/>
    <w:rsid w:val="00AA17FF"/>
    <w:rsid w:val="00AA1DDC"/>
    <w:rsid w:val="00AA6974"/>
    <w:rsid w:val="00AB64D9"/>
    <w:rsid w:val="00AB67A8"/>
    <w:rsid w:val="00AD5714"/>
    <w:rsid w:val="00AE54BD"/>
    <w:rsid w:val="00AF14A8"/>
    <w:rsid w:val="00B02A77"/>
    <w:rsid w:val="00B072B5"/>
    <w:rsid w:val="00B168B0"/>
    <w:rsid w:val="00B5181B"/>
    <w:rsid w:val="00B523DB"/>
    <w:rsid w:val="00B6072D"/>
    <w:rsid w:val="00B62EE9"/>
    <w:rsid w:val="00B63930"/>
    <w:rsid w:val="00B80848"/>
    <w:rsid w:val="00B8188E"/>
    <w:rsid w:val="00B8529C"/>
    <w:rsid w:val="00B85404"/>
    <w:rsid w:val="00B86D1C"/>
    <w:rsid w:val="00B90BEA"/>
    <w:rsid w:val="00B90ED0"/>
    <w:rsid w:val="00B9344A"/>
    <w:rsid w:val="00B95588"/>
    <w:rsid w:val="00B97867"/>
    <w:rsid w:val="00BA2E76"/>
    <w:rsid w:val="00BB343D"/>
    <w:rsid w:val="00BC0432"/>
    <w:rsid w:val="00BC15D5"/>
    <w:rsid w:val="00BD0DFF"/>
    <w:rsid w:val="00BD1889"/>
    <w:rsid w:val="00BD6C32"/>
    <w:rsid w:val="00C1492D"/>
    <w:rsid w:val="00C4072C"/>
    <w:rsid w:val="00C419B6"/>
    <w:rsid w:val="00C50CF5"/>
    <w:rsid w:val="00C600C6"/>
    <w:rsid w:val="00C61433"/>
    <w:rsid w:val="00C61DFF"/>
    <w:rsid w:val="00C63A96"/>
    <w:rsid w:val="00C66A36"/>
    <w:rsid w:val="00C7049F"/>
    <w:rsid w:val="00C73170"/>
    <w:rsid w:val="00C7735B"/>
    <w:rsid w:val="00C773CC"/>
    <w:rsid w:val="00C83DB7"/>
    <w:rsid w:val="00C847EA"/>
    <w:rsid w:val="00C952D9"/>
    <w:rsid w:val="00C95411"/>
    <w:rsid w:val="00C96B51"/>
    <w:rsid w:val="00CA2AAA"/>
    <w:rsid w:val="00CB7BEC"/>
    <w:rsid w:val="00CD59C9"/>
    <w:rsid w:val="00CE14BF"/>
    <w:rsid w:val="00CE6342"/>
    <w:rsid w:val="00CE7001"/>
    <w:rsid w:val="00CF4600"/>
    <w:rsid w:val="00CF46D6"/>
    <w:rsid w:val="00D07268"/>
    <w:rsid w:val="00D15CD7"/>
    <w:rsid w:val="00D175C9"/>
    <w:rsid w:val="00D22713"/>
    <w:rsid w:val="00D31704"/>
    <w:rsid w:val="00D319FE"/>
    <w:rsid w:val="00D41ED5"/>
    <w:rsid w:val="00D468BE"/>
    <w:rsid w:val="00D50F43"/>
    <w:rsid w:val="00D51DB7"/>
    <w:rsid w:val="00D66DE6"/>
    <w:rsid w:val="00D724AB"/>
    <w:rsid w:val="00D754B3"/>
    <w:rsid w:val="00DA0BA3"/>
    <w:rsid w:val="00DA53CC"/>
    <w:rsid w:val="00DA54D2"/>
    <w:rsid w:val="00DB3CAC"/>
    <w:rsid w:val="00DB40C1"/>
    <w:rsid w:val="00DC3EFB"/>
    <w:rsid w:val="00DC4350"/>
    <w:rsid w:val="00DD7EA5"/>
    <w:rsid w:val="00DE11FE"/>
    <w:rsid w:val="00DF3C2F"/>
    <w:rsid w:val="00E02011"/>
    <w:rsid w:val="00E023D9"/>
    <w:rsid w:val="00E030F0"/>
    <w:rsid w:val="00E07947"/>
    <w:rsid w:val="00E17EB1"/>
    <w:rsid w:val="00E24478"/>
    <w:rsid w:val="00E24D70"/>
    <w:rsid w:val="00E25484"/>
    <w:rsid w:val="00E33D92"/>
    <w:rsid w:val="00E367EB"/>
    <w:rsid w:val="00E37A3E"/>
    <w:rsid w:val="00E459BE"/>
    <w:rsid w:val="00E57E61"/>
    <w:rsid w:val="00E6031A"/>
    <w:rsid w:val="00E60EDF"/>
    <w:rsid w:val="00E62D57"/>
    <w:rsid w:val="00E65CE4"/>
    <w:rsid w:val="00E90B6F"/>
    <w:rsid w:val="00E92547"/>
    <w:rsid w:val="00E97183"/>
    <w:rsid w:val="00E9720A"/>
    <w:rsid w:val="00EA3E03"/>
    <w:rsid w:val="00EA534C"/>
    <w:rsid w:val="00EB178E"/>
    <w:rsid w:val="00EB6FF4"/>
    <w:rsid w:val="00EC206B"/>
    <w:rsid w:val="00EC7582"/>
    <w:rsid w:val="00EC79A7"/>
    <w:rsid w:val="00EE56C2"/>
    <w:rsid w:val="00EF13B1"/>
    <w:rsid w:val="00EF29BF"/>
    <w:rsid w:val="00EF39A4"/>
    <w:rsid w:val="00F031AE"/>
    <w:rsid w:val="00F059FE"/>
    <w:rsid w:val="00F07FD8"/>
    <w:rsid w:val="00F26F89"/>
    <w:rsid w:val="00F35AD8"/>
    <w:rsid w:val="00F3606E"/>
    <w:rsid w:val="00F3773C"/>
    <w:rsid w:val="00F47912"/>
    <w:rsid w:val="00F54899"/>
    <w:rsid w:val="00F55D52"/>
    <w:rsid w:val="00F70ABE"/>
    <w:rsid w:val="00F70C46"/>
    <w:rsid w:val="00F745E9"/>
    <w:rsid w:val="00F84531"/>
    <w:rsid w:val="00F93FF9"/>
    <w:rsid w:val="00F94DBD"/>
    <w:rsid w:val="00FA0D44"/>
    <w:rsid w:val="00FA35D8"/>
    <w:rsid w:val="00FA360A"/>
    <w:rsid w:val="00FA73F6"/>
    <w:rsid w:val="00FB65A3"/>
    <w:rsid w:val="00FC2D57"/>
    <w:rsid w:val="00FD5532"/>
    <w:rsid w:val="00FE65AE"/>
    <w:rsid w:val="00FF5D43"/>
    <w:rsid w:val="00FF689C"/>
    <w:rsid w:val="5C1BC6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989B"/>
  <w15:chartTrackingRefBased/>
  <w15:docId w15:val="{A056259A-3872-4210-852E-4DE48448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styleId="Header">
    <w:name w:val="header"/>
    <w:basedOn w:val="Normal"/>
    <w:link w:val="HeaderChar"/>
    <w:uiPriority w:val="99"/>
    <w:unhideWhenUsed/>
    <w:rsid w:val="00181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7AB"/>
  </w:style>
  <w:style w:type="paragraph" w:styleId="Footer">
    <w:name w:val="footer"/>
    <w:basedOn w:val="Normal"/>
    <w:link w:val="FooterChar"/>
    <w:uiPriority w:val="99"/>
    <w:unhideWhenUsed/>
    <w:rsid w:val="00181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7AB"/>
  </w:style>
  <w:style w:type="paragraph" w:styleId="BodyText2">
    <w:name w:val="Body Text 2"/>
    <w:basedOn w:val="Normal"/>
    <w:link w:val="BodyText2Char"/>
    <w:rsid w:val="003E5A7E"/>
    <w:pPr>
      <w:tabs>
        <w:tab w:val="left" w:pos="1440"/>
        <w:tab w:val="left" w:pos="3600"/>
        <w:tab w:val="right" w:pos="9090"/>
      </w:tabs>
      <w:spacing w:after="0" w:line="240" w:lineRule="auto"/>
      <w:ind w:right="-7"/>
    </w:pPr>
    <w:rPr>
      <w:rFonts w:ascii="Times New Roman" w:eastAsia="Times New Roman" w:hAnsi="Times New Roman" w:cs="Times New Roman"/>
      <w:b/>
      <w:kern w:val="0"/>
      <w:szCs w:val="20"/>
      <w:lang w:eastAsia="en-GB"/>
      <w14:ligatures w14:val="none"/>
    </w:rPr>
  </w:style>
  <w:style w:type="character" w:customStyle="1" w:styleId="BodyText2Char">
    <w:name w:val="Body Text 2 Char"/>
    <w:basedOn w:val="DefaultParagraphFont"/>
    <w:link w:val="BodyText2"/>
    <w:rsid w:val="003E5A7E"/>
    <w:rPr>
      <w:rFonts w:ascii="Times New Roman" w:eastAsia="Times New Roman" w:hAnsi="Times New Roman" w:cs="Times New Roman"/>
      <w:b/>
      <w:kern w:val="0"/>
      <w:szCs w:val="20"/>
      <w:lang w:eastAsia="en-GB"/>
      <w14:ligatures w14:val="none"/>
    </w:rPr>
  </w:style>
  <w:style w:type="paragraph" w:customStyle="1" w:styleId="xxxxmsonormal">
    <w:name w:val="x_x_xxmsonormal"/>
    <w:basedOn w:val="Normal"/>
    <w:rsid w:val="00C50CF5"/>
    <w:pPr>
      <w:spacing w:after="0" w:line="240" w:lineRule="auto"/>
    </w:pPr>
    <w:rPr>
      <w:rFonts w:ascii="Aptos" w:hAnsi="Aptos" w:cs="Aptos"/>
      <w:kern w:val="0"/>
      <w:lang w:eastAsia="en-GB"/>
      <w14:ligatures w14:val="none"/>
    </w:rPr>
  </w:style>
  <w:style w:type="character" w:customStyle="1" w:styleId="description">
    <w:name w:val="description"/>
    <w:basedOn w:val="DefaultParagraphFont"/>
    <w:rsid w:val="00654B97"/>
  </w:style>
  <w:style w:type="character" w:customStyle="1" w:styleId="divider2">
    <w:name w:val="divider2"/>
    <w:basedOn w:val="DefaultParagraphFont"/>
    <w:rsid w:val="00145633"/>
  </w:style>
  <w:style w:type="character" w:customStyle="1" w:styleId="address">
    <w:name w:val="address"/>
    <w:basedOn w:val="DefaultParagraphFont"/>
    <w:rsid w:val="002F3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70589279">
      <w:bodyDiv w:val="1"/>
      <w:marLeft w:val="0"/>
      <w:marRight w:val="0"/>
      <w:marTop w:val="0"/>
      <w:marBottom w:val="0"/>
      <w:divBdr>
        <w:top w:val="none" w:sz="0" w:space="0" w:color="auto"/>
        <w:left w:val="none" w:sz="0" w:space="0" w:color="auto"/>
        <w:bottom w:val="none" w:sz="0" w:space="0" w:color="auto"/>
        <w:right w:val="none" w:sz="0" w:space="0" w:color="auto"/>
      </w:divBdr>
    </w:div>
    <w:div w:id="95367645">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315229757">
      <w:bodyDiv w:val="1"/>
      <w:marLeft w:val="0"/>
      <w:marRight w:val="0"/>
      <w:marTop w:val="0"/>
      <w:marBottom w:val="0"/>
      <w:divBdr>
        <w:top w:val="none" w:sz="0" w:space="0" w:color="auto"/>
        <w:left w:val="none" w:sz="0" w:space="0" w:color="auto"/>
        <w:bottom w:val="none" w:sz="0" w:space="0" w:color="auto"/>
        <w:right w:val="none" w:sz="0" w:space="0" w:color="auto"/>
      </w:divBdr>
    </w:div>
    <w:div w:id="724646808">
      <w:bodyDiv w:val="1"/>
      <w:marLeft w:val="0"/>
      <w:marRight w:val="0"/>
      <w:marTop w:val="0"/>
      <w:marBottom w:val="0"/>
      <w:divBdr>
        <w:top w:val="none" w:sz="0" w:space="0" w:color="auto"/>
        <w:left w:val="none" w:sz="0" w:space="0" w:color="auto"/>
        <w:bottom w:val="none" w:sz="0" w:space="0" w:color="auto"/>
        <w:right w:val="none" w:sz="0" w:space="0" w:color="auto"/>
      </w:divBdr>
    </w:div>
    <w:div w:id="933247145">
      <w:bodyDiv w:val="1"/>
      <w:marLeft w:val="0"/>
      <w:marRight w:val="0"/>
      <w:marTop w:val="0"/>
      <w:marBottom w:val="0"/>
      <w:divBdr>
        <w:top w:val="none" w:sz="0" w:space="0" w:color="auto"/>
        <w:left w:val="none" w:sz="0" w:space="0" w:color="auto"/>
        <w:bottom w:val="none" w:sz="0" w:space="0" w:color="auto"/>
        <w:right w:val="none" w:sz="0" w:space="0" w:color="auto"/>
      </w:divBdr>
    </w:div>
    <w:div w:id="1127045314">
      <w:bodyDiv w:val="1"/>
      <w:marLeft w:val="0"/>
      <w:marRight w:val="0"/>
      <w:marTop w:val="0"/>
      <w:marBottom w:val="0"/>
      <w:divBdr>
        <w:top w:val="none" w:sz="0" w:space="0" w:color="auto"/>
        <w:left w:val="none" w:sz="0" w:space="0" w:color="auto"/>
        <w:bottom w:val="none" w:sz="0" w:space="0" w:color="auto"/>
        <w:right w:val="none" w:sz="0" w:space="0" w:color="auto"/>
      </w:divBdr>
    </w:div>
    <w:div w:id="1249540703">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558392766">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topham@warwicktowncouncil.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rwicktowncouncil.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33</cp:revision>
  <cp:lastPrinted>2024-12-05T11:36:00Z</cp:lastPrinted>
  <dcterms:created xsi:type="dcterms:W3CDTF">2024-11-18T12:09:00Z</dcterms:created>
  <dcterms:modified xsi:type="dcterms:W3CDTF">2024-12-05T11:36:00Z</dcterms:modified>
</cp:coreProperties>
</file>