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37C5D1D" w14:textId="7D2593DF" w:rsidR="00D06843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58176827" w:rsidR="00A51EB9" w:rsidRPr="00E22388" w:rsidRDefault="00A51EB9" w:rsidP="00D0684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22388">
        <w:rPr>
          <w:rFonts w:ascii="Calibri" w:hAnsi="Calibri"/>
          <w:b/>
          <w:sz w:val="28"/>
          <w:szCs w:val="28"/>
          <w:u w:val="single"/>
        </w:rPr>
        <w:t>PLANS COMMITTEE</w:t>
      </w:r>
    </w:p>
    <w:p w14:paraId="150385C6" w14:textId="5C074BF7" w:rsidR="00E22388" w:rsidRPr="00E22388" w:rsidRDefault="00E22388" w:rsidP="00D06843">
      <w:pPr>
        <w:jc w:val="center"/>
        <w:rPr>
          <w:rFonts w:ascii="Calibri" w:hAnsi="Calibri"/>
          <w:b/>
          <w:szCs w:val="24"/>
        </w:rPr>
      </w:pPr>
      <w:r w:rsidRPr="00E22388">
        <w:rPr>
          <w:rFonts w:ascii="Calibri" w:hAnsi="Calibri"/>
          <w:b/>
          <w:szCs w:val="24"/>
        </w:rPr>
        <w:t xml:space="preserve">Thursday </w:t>
      </w:r>
      <w:r w:rsidR="005752C5">
        <w:rPr>
          <w:rFonts w:ascii="Calibri" w:hAnsi="Calibri"/>
          <w:b/>
          <w:szCs w:val="24"/>
        </w:rPr>
        <w:t>13</w:t>
      </w:r>
      <w:r w:rsidR="005752C5" w:rsidRPr="005752C5">
        <w:rPr>
          <w:rFonts w:ascii="Calibri" w:hAnsi="Calibri"/>
          <w:b/>
          <w:szCs w:val="24"/>
          <w:vertAlign w:val="superscript"/>
        </w:rPr>
        <w:t>th</w:t>
      </w:r>
      <w:r w:rsidR="005752C5">
        <w:rPr>
          <w:rFonts w:ascii="Calibri" w:hAnsi="Calibri"/>
          <w:b/>
          <w:szCs w:val="24"/>
        </w:rPr>
        <w:t xml:space="preserve"> July</w:t>
      </w:r>
      <w:r w:rsidRPr="00E22388">
        <w:rPr>
          <w:rFonts w:ascii="Calibri" w:hAnsi="Calibri"/>
          <w:b/>
          <w:szCs w:val="24"/>
        </w:rPr>
        <w:t xml:space="preserve"> 2023</w:t>
      </w:r>
    </w:p>
    <w:p w14:paraId="2613CDB4" w14:textId="60C7335A" w:rsidR="00B87AB9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93F1B25" w14:textId="219C6B73" w:rsidR="0003362E" w:rsidRPr="004F2698" w:rsidRDefault="008B71E8" w:rsidP="008B71E8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Present</w:t>
      </w:r>
      <w:r w:rsidR="00A51EB9" w:rsidRPr="004F2698">
        <w:rPr>
          <w:rFonts w:ascii="Calibri" w:hAnsi="Calibri"/>
          <w:b/>
          <w:szCs w:val="24"/>
        </w:rPr>
        <w:t>:</w:t>
      </w:r>
      <w:r w:rsidR="00A51EB9" w:rsidRPr="004F2698">
        <w:rPr>
          <w:rFonts w:ascii="Calibri" w:hAnsi="Calibri"/>
          <w:szCs w:val="24"/>
        </w:rPr>
        <w:t xml:space="preserve"> </w:t>
      </w:r>
      <w:r w:rsidR="00096294" w:rsidRPr="004F2698">
        <w:rPr>
          <w:rFonts w:ascii="Calibri" w:hAnsi="Calibri"/>
          <w:szCs w:val="24"/>
        </w:rPr>
        <w:t xml:space="preserve">                 </w:t>
      </w:r>
    </w:p>
    <w:p w14:paraId="62AB9921" w14:textId="2C49B07A" w:rsidR="008B71E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096294" w:rsidRPr="004F2698">
        <w:rPr>
          <w:rFonts w:ascii="Calibri" w:hAnsi="Calibri"/>
          <w:szCs w:val="24"/>
        </w:rPr>
        <w:t xml:space="preserve">Councillor </w:t>
      </w:r>
      <w:r w:rsidR="00313A20">
        <w:rPr>
          <w:rFonts w:ascii="Calibri" w:hAnsi="Calibri"/>
          <w:szCs w:val="24"/>
        </w:rPr>
        <w:t>D Skinner</w:t>
      </w:r>
    </w:p>
    <w:p w14:paraId="5069F2E9" w14:textId="339A5A7B" w:rsidR="00F77DA4" w:rsidRDefault="00F77DA4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D Browne </w:t>
      </w:r>
    </w:p>
    <w:p w14:paraId="11D4B2DC" w14:textId="17A7358D" w:rsidR="001B6976" w:rsidRDefault="008B71E8" w:rsidP="00F77DA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03362E" w:rsidRPr="004F2698">
        <w:rPr>
          <w:rFonts w:ascii="Calibri" w:hAnsi="Calibri"/>
          <w:szCs w:val="24"/>
        </w:rPr>
        <w:t>Councillor</w:t>
      </w:r>
      <w:r w:rsidR="005752C5">
        <w:rPr>
          <w:rFonts w:ascii="Calibri" w:hAnsi="Calibri"/>
          <w:szCs w:val="24"/>
        </w:rPr>
        <w:t xml:space="preserve"> J D’Arcy</w:t>
      </w:r>
    </w:p>
    <w:p w14:paraId="55F0C0CB" w14:textId="57959198" w:rsidR="008B71E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C87F1C">
        <w:rPr>
          <w:rFonts w:ascii="Calibri" w:hAnsi="Calibri"/>
          <w:szCs w:val="24"/>
        </w:rPr>
        <w:t xml:space="preserve">Councillor </w:t>
      </w:r>
      <w:r w:rsidR="0048412C">
        <w:rPr>
          <w:rFonts w:ascii="Calibri" w:hAnsi="Calibri"/>
          <w:szCs w:val="24"/>
        </w:rPr>
        <w:t>K Gorman</w:t>
      </w:r>
    </w:p>
    <w:p w14:paraId="4FC1D787" w14:textId="547E3CC4" w:rsidR="00047522" w:rsidRDefault="00F50AC7" w:rsidP="00F50AC7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P Wightman</w:t>
      </w:r>
    </w:p>
    <w:p w14:paraId="078AF20F" w14:textId="77777777" w:rsidR="005121B5" w:rsidRDefault="005121B5" w:rsidP="00F50AC7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</w:p>
    <w:p w14:paraId="359CE9A9" w14:textId="1CC5B505" w:rsidR="005121B5" w:rsidRDefault="005121B5" w:rsidP="00F50AC7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Three members of the public were in attendance.</w:t>
      </w:r>
    </w:p>
    <w:p w14:paraId="0B2D41C7" w14:textId="77777777" w:rsidR="005121B5" w:rsidRDefault="005121B5" w:rsidP="00F50AC7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</w:p>
    <w:p w14:paraId="00D067B3" w14:textId="7D37B169" w:rsidR="0014310A" w:rsidRPr="00047522" w:rsidRDefault="008B71E8" w:rsidP="008C4C3F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  <w:u w:val="single"/>
        </w:rPr>
      </w:pPr>
      <w:r w:rsidRPr="00047522">
        <w:rPr>
          <w:rFonts w:ascii="Calibri" w:hAnsi="Calibri"/>
          <w:b/>
          <w:bCs/>
          <w:szCs w:val="24"/>
          <w:u w:val="single"/>
        </w:rPr>
        <w:t>MINUTES</w:t>
      </w:r>
    </w:p>
    <w:p w14:paraId="301C1C82" w14:textId="3025CCDC" w:rsidR="003645BD" w:rsidRDefault="00812E97" w:rsidP="00F14658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0C60A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  <w:r w:rsidR="00780253">
        <w:rPr>
          <w:rFonts w:ascii="Calibri" w:hAnsi="Calibri"/>
          <w:b/>
          <w:szCs w:val="24"/>
        </w:rPr>
        <w:t xml:space="preserve"> </w:t>
      </w:r>
    </w:p>
    <w:p w14:paraId="772AB94E" w14:textId="77777777" w:rsidR="00525F11" w:rsidRDefault="00525F11" w:rsidP="00525F1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</w:p>
    <w:p w14:paraId="56F60AD2" w14:textId="0C205BBE" w:rsidR="00525F11" w:rsidRPr="007450F3" w:rsidRDefault="00525F11" w:rsidP="007450F3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 w:rsidRPr="007450F3">
        <w:rPr>
          <w:rFonts w:ascii="Calibri" w:hAnsi="Calibri"/>
          <w:b/>
          <w:szCs w:val="24"/>
        </w:rPr>
        <w:t>Apologies</w:t>
      </w:r>
      <w:r w:rsidRPr="007450F3">
        <w:rPr>
          <w:rFonts w:ascii="Calibri" w:hAnsi="Calibri"/>
          <w:bCs/>
          <w:szCs w:val="24"/>
        </w:rPr>
        <w:t xml:space="preserve"> – Councillo</w:t>
      </w:r>
      <w:r w:rsidR="00F50AC7" w:rsidRPr="007450F3">
        <w:rPr>
          <w:rFonts w:ascii="Calibri" w:hAnsi="Calibri"/>
          <w:bCs/>
          <w:szCs w:val="24"/>
        </w:rPr>
        <w:t>r J Sullivan</w:t>
      </w:r>
    </w:p>
    <w:p w14:paraId="635737CB" w14:textId="28F2781B" w:rsidR="008B71E8" w:rsidRPr="004F269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 w:rsidRPr="004F2698">
        <w:rPr>
          <w:rFonts w:ascii="Calibri" w:hAnsi="Calibri"/>
          <w:szCs w:val="24"/>
        </w:rPr>
        <w:t xml:space="preserve">                   </w:t>
      </w:r>
    </w:p>
    <w:p w14:paraId="4545C69C" w14:textId="2338654D" w:rsidR="008E102A" w:rsidRPr="007450F3" w:rsidRDefault="00A51EB9" w:rsidP="007450F3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7450F3">
        <w:rPr>
          <w:rFonts w:ascii="Calibri" w:hAnsi="Calibri"/>
          <w:b/>
          <w:szCs w:val="24"/>
        </w:rPr>
        <w:t xml:space="preserve">Declarations of Personal and Prejudicial </w:t>
      </w:r>
      <w:r w:rsidR="008B71E8" w:rsidRPr="007450F3">
        <w:rPr>
          <w:rFonts w:ascii="Calibri" w:hAnsi="Calibri"/>
          <w:b/>
          <w:szCs w:val="24"/>
        </w:rPr>
        <w:t>Interests</w:t>
      </w:r>
      <w:r w:rsidR="008B71E8" w:rsidRPr="007450F3">
        <w:rPr>
          <w:rFonts w:ascii="Calibri" w:hAnsi="Calibri"/>
          <w:bCs/>
          <w:szCs w:val="24"/>
        </w:rPr>
        <w:t xml:space="preserve">. </w:t>
      </w:r>
      <w:r w:rsidR="00A14694" w:rsidRPr="007450F3">
        <w:rPr>
          <w:rFonts w:ascii="Calibri" w:hAnsi="Calibri"/>
          <w:bCs/>
          <w:szCs w:val="24"/>
        </w:rPr>
        <w:t>–</w:t>
      </w:r>
      <w:r w:rsidR="008B71E8" w:rsidRPr="007450F3">
        <w:rPr>
          <w:rFonts w:ascii="Calibri" w:hAnsi="Calibri"/>
          <w:bCs/>
          <w:szCs w:val="24"/>
        </w:rPr>
        <w:t xml:space="preserve"> </w:t>
      </w:r>
      <w:r w:rsidR="00A14694" w:rsidRPr="007450F3">
        <w:rPr>
          <w:rFonts w:ascii="Calibri" w:hAnsi="Calibri"/>
          <w:bCs/>
          <w:szCs w:val="24"/>
        </w:rPr>
        <w:t xml:space="preserve">Councillor </w:t>
      </w:r>
      <w:r w:rsidR="00D0601A" w:rsidRPr="007450F3">
        <w:rPr>
          <w:rFonts w:ascii="Calibri" w:hAnsi="Calibri"/>
          <w:bCs/>
          <w:szCs w:val="24"/>
        </w:rPr>
        <w:t xml:space="preserve">D Skinner declared a non-pecuniary interest in </w:t>
      </w:r>
      <w:r w:rsidR="006F2FBE" w:rsidRPr="007450F3">
        <w:rPr>
          <w:rFonts w:ascii="Calibri" w:hAnsi="Calibri"/>
          <w:bCs/>
          <w:szCs w:val="24"/>
        </w:rPr>
        <w:t>application W/23/0843 as a season ticket holder for Racing Club FC</w:t>
      </w:r>
      <w:r w:rsidR="00B1399D" w:rsidRPr="007450F3">
        <w:rPr>
          <w:rFonts w:ascii="Calibri" w:hAnsi="Calibri"/>
          <w:bCs/>
          <w:szCs w:val="24"/>
        </w:rPr>
        <w:t xml:space="preserve"> </w:t>
      </w:r>
      <w:proofErr w:type="gramStart"/>
      <w:r w:rsidR="00B1399D" w:rsidRPr="007450F3">
        <w:rPr>
          <w:rFonts w:ascii="Calibri" w:hAnsi="Calibri"/>
          <w:bCs/>
          <w:szCs w:val="24"/>
        </w:rPr>
        <w:t>and also</w:t>
      </w:r>
      <w:proofErr w:type="gramEnd"/>
      <w:r w:rsidR="00B1399D" w:rsidRPr="007450F3">
        <w:rPr>
          <w:rFonts w:ascii="Calibri" w:hAnsi="Calibri"/>
          <w:bCs/>
          <w:szCs w:val="24"/>
        </w:rPr>
        <w:t xml:space="preserve"> in application W/23/0957 as an employee of Warwick Hospital</w:t>
      </w:r>
      <w:r w:rsidR="00775D1C" w:rsidRPr="007450F3">
        <w:rPr>
          <w:rFonts w:ascii="Calibri" w:hAnsi="Calibri"/>
          <w:bCs/>
          <w:szCs w:val="24"/>
        </w:rPr>
        <w:t>.</w:t>
      </w:r>
    </w:p>
    <w:p w14:paraId="0AA3187B" w14:textId="77777777" w:rsidR="00775D1C" w:rsidRPr="00775D1C" w:rsidRDefault="00775D1C" w:rsidP="00775D1C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6CF20BB" w14:textId="01F6347A" w:rsidR="00DD1F27" w:rsidRPr="007450F3" w:rsidRDefault="008E102A" w:rsidP="007450F3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 w:rsidRPr="007450F3">
        <w:rPr>
          <w:rFonts w:ascii="Calibri" w:hAnsi="Calibri"/>
          <w:b/>
          <w:bCs/>
          <w:szCs w:val="24"/>
        </w:rPr>
        <w:t>Election of Deputy Chair of Plans Committee 2023/24</w:t>
      </w:r>
      <w:r w:rsidR="004354D5" w:rsidRPr="007450F3">
        <w:rPr>
          <w:rFonts w:ascii="Calibri" w:hAnsi="Calibri"/>
          <w:b/>
          <w:bCs/>
          <w:szCs w:val="24"/>
        </w:rPr>
        <w:t xml:space="preserve"> –</w:t>
      </w:r>
      <w:r w:rsidR="00A51EB9" w:rsidRPr="007450F3">
        <w:rPr>
          <w:rFonts w:ascii="Calibri" w:hAnsi="Calibri"/>
          <w:b/>
          <w:bCs/>
          <w:szCs w:val="24"/>
        </w:rPr>
        <w:t xml:space="preserve"> </w:t>
      </w:r>
      <w:r w:rsidR="00775D1C" w:rsidRPr="007450F3">
        <w:rPr>
          <w:rFonts w:asciiTheme="minorHAnsi" w:hAnsiTheme="minorHAnsi" w:cstheme="minorHAnsi"/>
          <w:szCs w:val="24"/>
        </w:rPr>
        <w:t>Councillor D Browne was nominated</w:t>
      </w:r>
      <w:r w:rsidR="00790181" w:rsidRPr="007450F3">
        <w:rPr>
          <w:rFonts w:asciiTheme="minorHAnsi" w:hAnsiTheme="minorHAnsi" w:cstheme="minorHAnsi"/>
          <w:szCs w:val="24"/>
        </w:rPr>
        <w:t xml:space="preserve"> </w:t>
      </w:r>
      <w:r w:rsidR="00FD35BD" w:rsidRPr="007450F3">
        <w:rPr>
          <w:rFonts w:asciiTheme="minorHAnsi" w:hAnsiTheme="minorHAnsi" w:cstheme="minorHAnsi"/>
          <w:szCs w:val="24"/>
        </w:rPr>
        <w:t xml:space="preserve">as Deputy Chair by Councillor J D’Arcy and seconded by Councillor D Skinner. There were no other nominations. </w:t>
      </w:r>
      <w:r w:rsidR="00DD1F27" w:rsidRPr="007450F3">
        <w:rPr>
          <w:rFonts w:asciiTheme="minorHAnsi" w:hAnsiTheme="minorHAnsi" w:cstheme="minorHAnsi"/>
        </w:rPr>
        <w:t>Therefore, Councillor D Browne was elected Deputy Chair of the Plans Committee 2023/24</w:t>
      </w:r>
    </w:p>
    <w:p w14:paraId="0CEEF5B5" w14:textId="5B8ED56C" w:rsidR="00775D1C" w:rsidRPr="007450F3" w:rsidRDefault="00775D1C" w:rsidP="007450F3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</w:p>
    <w:p w14:paraId="4654DC19" w14:textId="6ABEC947" w:rsidR="00775D1C" w:rsidRDefault="007450F3" w:rsidP="007450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Approve Minutes of the meeting held on 15</w:t>
      </w:r>
      <w:r w:rsidRPr="007450F3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4"/>
        </w:rPr>
        <w:t xml:space="preserve"> June 2023 </w:t>
      </w:r>
      <w:r w:rsidRPr="007450F3">
        <w:rPr>
          <w:rFonts w:asciiTheme="minorHAnsi" w:hAnsiTheme="minorHAnsi" w:cstheme="minorHAnsi"/>
          <w:szCs w:val="24"/>
        </w:rPr>
        <w:t xml:space="preserve">– minutes were </w:t>
      </w:r>
      <w:proofErr w:type="gramStart"/>
      <w:r w:rsidRPr="007450F3">
        <w:rPr>
          <w:rFonts w:asciiTheme="minorHAnsi" w:hAnsiTheme="minorHAnsi" w:cstheme="minorHAnsi"/>
          <w:szCs w:val="24"/>
        </w:rPr>
        <w:t>approved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84167D1" w14:textId="77777777" w:rsidR="007450F3" w:rsidRDefault="007450F3" w:rsidP="00775D1C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70466CA9" w14:textId="37E3C28C" w:rsidR="00FB7FA8" w:rsidRPr="00952723" w:rsidRDefault="00FB7FA8" w:rsidP="0095272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52723">
        <w:rPr>
          <w:rFonts w:asciiTheme="minorHAnsi" w:hAnsiTheme="minorHAnsi" w:cstheme="minorHAnsi"/>
          <w:b/>
          <w:bCs/>
        </w:rPr>
        <w:t>Joe Bennett – Principal Planning Consultant (RCA Regeneration) and Rachel Bristow – Design and Planning Manager (Taylor Wimpey)</w:t>
      </w:r>
      <w:r w:rsidRPr="00952723">
        <w:rPr>
          <w:rFonts w:asciiTheme="minorHAnsi" w:hAnsiTheme="minorHAnsi" w:cstheme="minorHAnsi"/>
        </w:rPr>
        <w:t xml:space="preserve"> </w:t>
      </w:r>
      <w:r w:rsidRPr="00952723">
        <w:rPr>
          <w:rFonts w:asciiTheme="minorHAnsi" w:hAnsiTheme="minorHAnsi" w:cstheme="minorHAnsi"/>
          <w:szCs w:val="24"/>
        </w:rPr>
        <w:t>– pre-application presentation on proposal for</w:t>
      </w:r>
      <w:r w:rsidRPr="0095272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52723">
        <w:rPr>
          <w:rFonts w:asciiTheme="minorHAnsi" w:hAnsiTheme="minorHAnsi" w:cstheme="minorHAnsi"/>
          <w:lang w:val="en-US"/>
        </w:rPr>
        <w:t xml:space="preserve">new homes on land at </w:t>
      </w:r>
      <w:proofErr w:type="spellStart"/>
      <w:r w:rsidRPr="00952723">
        <w:rPr>
          <w:rFonts w:asciiTheme="minorHAnsi" w:hAnsiTheme="minorHAnsi" w:cstheme="minorHAnsi"/>
          <w:lang w:val="en-US"/>
        </w:rPr>
        <w:t>Goggbridge</w:t>
      </w:r>
      <w:proofErr w:type="spellEnd"/>
      <w:r w:rsidRPr="00952723">
        <w:rPr>
          <w:rFonts w:asciiTheme="minorHAnsi" w:hAnsiTheme="minorHAnsi" w:cstheme="minorHAnsi"/>
          <w:lang w:val="en-US"/>
        </w:rPr>
        <w:t xml:space="preserve"> Lane.</w:t>
      </w:r>
    </w:p>
    <w:p w14:paraId="040313FA" w14:textId="77777777" w:rsidR="00FB7FA8" w:rsidRDefault="00FB7FA8" w:rsidP="00952723">
      <w:pPr>
        <w:rPr>
          <w:rFonts w:asciiTheme="minorHAnsi" w:hAnsiTheme="minorHAnsi" w:cstheme="minorHAnsi"/>
          <w:sz w:val="22"/>
        </w:rPr>
      </w:pPr>
    </w:p>
    <w:p w14:paraId="6166C822" w14:textId="19F913EF" w:rsidR="00952723" w:rsidRDefault="003A1F1B" w:rsidP="00952723">
      <w:pPr>
        <w:ind w:left="720"/>
        <w:rPr>
          <w:rFonts w:asciiTheme="minorHAnsi" w:hAnsiTheme="minorHAnsi" w:cstheme="minorHAnsi"/>
          <w:szCs w:val="24"/>
        </w:rPr>
      </w:pPr>
      <w:r w:rsidRPr="007924BE">
        <w:rPr>
          <w:rFonts w:asciiTheme="minorHAnsi" w:hAnsiTheme="minorHAnsi" w:cstheme="minorHAnsi"/>
          <w:szCs w:val="24"/>
        </w:rPr>
        <w:t xml:space="preserve">Joe Bennett gave a brief presentation on the </w:t>
      </w:r>
      <w:r w:rsidR="007924BE" w:rsidRPr="007924BE">
        <w:rPr>
          <w:rFonts w:asciiTheme="minorHAnsi" w:hAnsiTheme="minorHAnsi" w:cstheme="minorHAnsi"/>
          <w:szCs w:val="24"/>
        </w:rPr>
        <w:t>proposal for new development</w:t>
      </w:r>
      <w:r w:rsidR="007924BE">
        <w:rPr>
          <w:rFonts w:asciiTheme="minorHAnsi" w:hAnsiTheme="minorHAnsi" w:cstheme="minorHAnsi"/>
          <w:szCs w:val="24"/>
        </w:rPr>
        <w:t xml:space="preserve"> at land at </w:t>
      </w:r>
      <w:proofErr w:type="spellStart"/>
      <w:r w:rsidR="007924BE">
        <w:rPr>
          <w:rFonts w:asciiTheme="minorHAnsi" w:hAnsiTheme="minorHAnsi" w:cstheme="minorHAnsi"/>
          <w:szCs w:val="24"/>
        </w:rPr>
        <w:t>Goggbridge</w:t>
      </w:r>
      <w:proofErr w:type="spellEnd"/>
      <w:r w:rsidR="007924BE">
        <w:rPr>
          <w:rFonts w:asciiTheme="minorHAnsi" w:hAnsiTheme="minorHAnsi" w:cstheme="minorHAnsi"/>
          <w:szCs w:val="24"/>
        </w:rPr>
        <w:t xml:space="preserve"> Lane</w:t>
      </w:r>
      <w:r w:rsidR="00814F56">
        <w:rPr>
          <w:rFonts w:asciiTheme="minorHAnsi" w:hAnsiTheme="minorHAnsi" w:cstheme="minorHAnsi"/>
          <w:szCs w:val="24"/>
        </w:rPr>
        <w:t xml:space="preserve"> which has just been resubmitted to Warwick District Council for consideration and permission. </w:t>
      </w:r>
      <w:r w:rsidR="000F7DC2">
        <w:rPr>
          <w:rFonts w:asciiTheme="minorHAnsi" w:hAnsiTheme="minorHAnsi" w:cstheme="minorHAnsi"/>
          <w:szCs w:val="24"/>
        </w:rPr>
        <w:t xml:space="preserve">The presentation covered </w:t>
      </w:r>
      <w:r w:rsidR="00953D3E">
        <w:rPr>
          <w:rFonts w:asciiTheme="minorHAnsi" w:hAnsiTheme="minorHAnsi" w:cstheme="minorHAnsi"/>
          <w:szCs w:val="24"/>
        </w:rPr>
        <w:t>location, housing layout and mix</w:t>
      </w:r>
      <w:r w:rsidR="0047247F">
        <w:rPr>
          <w:rFonts w:asciiTheme="minorHAnsi" w:hAnsiTheme="minorHAnsi" w:cstheme="minorHAnsi"/>
          <w:szCs w:val="24"/>
        </w:rPr>
        <w:t xml:space="preserve"> and design visuals for the new properties. It also sought to address the </w:t>
      </w:r>
      <w:r w:rsidR="00D577C7">
        <w:rPr>
          <w:rFonts w:asciiTheme="minorHAnsi" w:hAnsiTheme="minorHAnsi" w:cstheme="minorHAnsi"/>
          <w:szCs w:val="24"/>
        </w:rPr>
        <w:t xml:space="preserve">concerns raised by Warwick Town Council when the previous application for </w:t>
      </w:r>
      <w:r w:rsidR="00D577C7">
        <w:rPr>
          <w:rFonts w:asciiTheme="minorHAnsi" w:hAnsiTheme="minorHAnsi" w:cstheme="minorHAnsi"/>
          <w:szCs w:val="24"/>
        </w:rPr>
        <w:lastRenderedPageBreak/>
        <w:t>this site was submitted – overdevelopment and landsc</w:t>
      </w:r>
      <w:r w:rsidR="00A82677">
        <w:rPr>
          <w:rFonts w:asciiTheme="minorHAnsi" w:hAnsiTheme="minorHAnsi" w:cstheme="minorHAnsi"/>
          <w:szCs w:val="24"/>
        </w:rPr>
        <w:t xml:space="preserve">ape/noise/outlook issues. Joe and Rachel </w:t>
      </w:r>
      <w:r w:rsidR="0011435F">
        <w:rPr>
          <w:rFonts w:asciiTheme="minorHAnsi" w:hAnsiTheme="minorHAnsi" w:cstheme="minorHAnsi"/>
          <w:szCs w:val="24"/>
        </w:rPr>
        <w:t xml:space="preserve">Bristow </w:t>
      </w:r>
      <w:r w:rsidR="00A82677">
        <w:rPr>
          <w:rFonts w:asciiTheme="minorHAnsi" w:hAnsiTheme="minorHAnsi" w:cstheme="minorHAnsi"/>
          <w:szCs w:val="24"/>
        </w:rPr>
        <w:t>covered the projected benefits of the new proposal</w:t>
      </w:r>
      <w:r w:rsidR="00814EE2">
        <w:rPr>
          <w:rFonts w:asciiTheme="minorHAnsi" w:hAnsiTheme="minorHAnsi" w:cstheme="minorHAnsi"/>
          <w:szCs w:val="24"/>
        </w:rPr>
        <w:t xml:space="preserve"> for existing and future residents and the financial contributions which would be due from this build if </w:t>
      </w:r>
      <w:r w:rsidR="00F96617">
        <w:rPr>
          <w:rFonts w:asciiTheme="minorHAnsi" w:hAnsiTheme="minorHAnsi" w:cstheme="minorHAnsi"/>
          <w:szCs w:val="24"/>
        </w:rPr>
        <w:t>permission is granted.</w:t>
      </w:r>
    </w:p>
    <w:p w14:paraId="5B00E744" w14:textId="77777777" w:rsidR="00792F2C" w:rsidRDefault="00792F2C" w:rsidP="00952723">
      <w:pPr>
        <w:ind w:left="720"/>
        <w:rPr>
          <w:rFonts w:asciiTheme="minorHAnsi" w:hAnsiTheme="minorHAnsi" w:cstheme="minorHAnsi"/>
          <w:szCs w:val="24"/>
        </w:rPr>
      </w:pPr>
    </w:p>
    <w:p w14:paraId="39623019" w14:textId="799233A2" w:rsidR="00927BAD" w:rsidRPr="004C2222" w:rsidRDefault="004C2222" w:rsidP="004C2222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Discussion then took place</w:t>
      </w:r>
      <w:r w:rsidR="0011435F">
        <w:rPr>
          <w:rFonts w:asciiTheme="minorHAnsi" w:hAnsiTheme="minorHAnsi" w:cstheme="minorHAnsi"/>
          <w:szCs w:val="24"/>
        </w:rPr>
        <w:t xml:space="preserve"> </w:t>
      </w:r>
      <w:r w:rsidR="00927BAD">
        <w:rPr>
          <w:rFonts w:asciiTheme="minorHAnsi" w:hAnsiTheme="minorHAnsi" w:cstheme="minorHAnsi"/>
          <w:szCs w:val="24"/>
        </w:rPr>
        <w:t>regarding</w:t>
      </w:r>
      <w:r w:rsidR="00BC74C5">
        <w:rPr>
          <w:rFonts w:asciiTheme="minorHAnsi" w:hAnsiTheme="minorHAnsi" w:cstheme="minorHAnsi"/>
          <w:szCs w:val="24"/>
        </w:rPr>
        <w:t xml:space="preserve"> potential poor air quality</w:t>
      </w:r>
      <w:r w:rsidR="001100D6">
        <w:rPr>
          <w:rFonts w:asciiTheme="minorHAnsi" w:hAnsiTheme="minorHAnsi" w:cstheme="minorHAnsi"/>
          <w:szCs w:val="24"/>
        </w:rPr>
        <w:t xml:space="preserve"> and noise levels f</w:t>
      </w:r>
      <w:r w:rsidR="00D42C9E">
        <w:rPr>
          <w:rFonts w:asciiTheme="minorHAnsi" w:hAnsiTheme="minorHAnsi" w:cstheme="minorHAnsi"/>
          <w:szCs w:val="24"/>
        </w:rPr>
        <w:t>ro</w:t>
      </w:r>
      <w:r w:rsidR="001100D6">
        <w:rPr>
          <w:rFonts w:asciiTheme="minorHAnsi" w:hAnsiTheme="minorHAnsi" w:cstheme="minorHAnsi"/>
          <w:szCs w:val="24"/>
        </w:rPr>
        <w:t>m the nearby A46</w:t>
      </w:r>
      <w:r w:rsidR="00D42C9E">
        <w:rPr>
          <w:rFonts w:asciiTheme="minorHAnsi" w:hAnsiTheme="minorHAnsi" w:cstheme="minorHAnsi"/>
          <w:szCs w:val="24"/>
        </w:rPr>
        <w:t xml:space="preserve">, </w:t>
      </w:r>
      <w:r w:rsidR="00CA1EB3">
        <w:rPr>
          <w:rFonts w:asciiTheme="minorHAnsi" w:hAnsiTheme="minorHAnsi" w:cstheme="minorHAnsi"/>
          <w:szCs w:val="24"/>
        </w:rPr>
        <w:t xml:space="preserve">pedestrian access, </w:t>
      </w:r>
      <w:r w:rsidR="00D42C9E">
        <w:rPr>
          <w:rFonts w:asciiTheme="minorHAnsi" w:hAnsiTheme="minorHAnsi" w:cstheme="minorHAnsi"/>
          <w:szCs w:val="24"/>
        </w:rPr>
        <w:t xml:space="preserve">the location and width of the mitigation strip </w:t>
      </w:r>
      <w:r w:rsidR="003F269E">
        <w:rPr>
          <w:rFonts w:asciiTheme="minorHAnsi" w:hAnsiTheme="minorHAnsi" w:cstheme="minorHAnsi"/>
          <w:szCs w:val="24"/>
        </w:rPr>
        <w:t>which would act as a buffer between the site and the A46</w:t>
      </w:r>
      <w:r w:rsidR="00386E2A">
        <w:rPr>
          <w:rFonts w:asciiTheme="minorHAnsi" w:hAnsiTheme="minorHAnsi" w:cstheme="minorHAnsi"/>
          <w:szCs w:val="24"/>
        </w:rPr>
        <w:t xml:space="preserve">, </w:t>
      </w:r>
      <w:r w:rsidR="00AF4900">
        <w:rPr>
          <w:rFonts w:asciiTheme="minorHAnsi" w:hAnsiTheme="minorHAnsi" w:cstheme="minorHAnsi"/>
          <w:szCs w:val="24"/>
        </w:rPr>
        <w:t xml:space="preserve">the provision of </w:t>
      </w:r>
      <w:r w:rsidR="008B2F00">
        <w:rPr>
          <w:rFonts w:asciiTheme="minorHAnsi" w:hAnsiTheme="minorHAnsi" w:cstheme="minorHAnsi"/>
          <w:szCs w:val="24"/>
        </w:rPr>
        <w:t>41 dwellings per hectare (</w:t>
      </w:r>
      <w:proofErr w:type="spellStart"/>
      <w:r w:rsidR="008B2F00">
        <w:rPr>
          <w:rFonts w:asciiTheme="minorHAnsi" w:hAnsiTheme="minorHAnsi" w:cstheme="minorHAnsi"/>
          <w:szCs w:val="24"/>
        </w:rPr>
        <w:t>dph</w:t>
      </w:r>
      <w:proofErr w:type="spellEnd"/>
      <w:r w:rsidR="008B2F00">
        <w:rPr>
          <w:rFonts w:asciiTheme="minorHAnsi" w:hAnsiTheme="minorHAnsi" w:cstheme="minorHAnsi"/>
          <w:szCs w:val="24"/>
        </w:rPr>
        <w:t>) rather than closer to the 31(</w:t>
      </w:r>
      <w:proofErr w:type="spellStart"/>
      <w:r w:rsidR="008B2F00">
        <w:rPr>
          <w:rFonts w:asciiTheme="minorHAnsi" w:hAnsiTheme="minorHAnsi" w:cstheme="minorHAnsi"/>
          <w:szCs w:val="24"/>
        </w:rPr>
        <w:t>dph</w:t>
      </w:r>
      <w:proofErr w:type="spellEnd"/>
      <w:r w:rsidR="008B2F00">
        <w:rPr>
          <w:rFonts w:asciiTheme="minorHAnsi" w:hAnsiTheme="minorHAnsi" w:cstheme="minorHAnsi"/>
          <w:szCs w:val="24"/>
        </w:rPr>
        <w:t xml:space="preserve">) as </w:t>
      </w:r>
      <w:r w:rsidR="004A7E3C">
        <w:rPr>
          <w:rFonts w:asciiTheme="minorHAnsi" w:hAnsiTheme="minorHAnsi" w:cstheme="minorHAnsi"/>
          <w:szCs w:val="24"/>
        </w:rPr>
        <w:t>set out in the Local Plan and the types of trees proposed for the site.</w:t>
      </w:r>
    </w:p>
    <w:p w14:paraId="340B6540" w14:textId="77777777" w:rsidR="007450F3" w:rsidRPr="007924BE" w:rsidRDefault="007450F3" w:rsidP="00775D1C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660B1A59" w14:textId="62D37F49" w:rsidR="007450F3" w:rsidRDefault="00F96617" w:rsidP="00775D1C">
      <w:pPr>
        <w:pStyle w:val="ListParagrap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Joe and Rachel were thanked by the Chair for their presentation and attendance at the meeting, and they then left the meeting</w:t>
      </w:r>
      <w:r w:rsidR="00927BAD">
        <w:rPr>
          <w:rFonts w:asciiTheme="minorHAnsi" w:hAnsiTheme="minorHAnsi" w:cstheme="minorHAnsi"/>
          <w:b/>
          <w:bCs/>
          <w:szCs w:val="24"/>
        </w:rPr>
        <w:t>.</w:t>
      </w:r>
    </w:p>
    <w:p w14:paraId="7DC27815" w14:textId="77777777" w:rsidR="00927BAD" w:rsidRPr="007924BE" w:rsidRDefault="00927BAD" w:rsidP="00775D1C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7998B92F" w14:textId="5B55C5FB" w:rsidR="00FB7FA8" w:rsidRPr="00F753AB" w:rsidRDefault="009F769B" w:rsidP="009F76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="Calibri" w:hAnsi="Calibri"/>
          <w:b/>
          <w:szCs w:val="24"/>
        </w:rPr>
        <w:t>R</w:t>
      </w:r>
      <w:r w:rsidRPr="00812E97">
        <w:rPr>
          <w:rFonts w:ascii="Calibri" w:hAnsi="Calibri"/>
          <w:b/>
          <w:szCs w:val="24"/>
        </w:rPr>
        <w:t>eview Decisions of the Local Planning Authority</w:t>
      </w:r>
      <w:r w:rsidR="00F753AB">
        <w:rPr>
          <w:rFonts w:ascii="Calibri" w:hAnsi="Calibri"/>
          <w:b/>
          <w:szCs w:val="24"/>
        </w:rPr>
        <w:t xml:space="preserve"> </w:t>
      </w:r>
      <w:r w:rsidR="00F753AB" w:rsidRPr="004354D5">
        <w:rPr>
          <w:rFonts w:ascii="Calibri" w:hAnsi="Calibri"/>
          <w:szCs w:val="24"/>
        </w:rPr>
        <w:t xml:space="preserve">– reviewed – no </w:t>
      </w:r>
      <w:proofErr w:type="gramStart"/>
      <w:r w:rsidR="00F753AB" w:rsidRPr="004354D5">
        <w:rPr>
          <w:rFonts w:ascii="Calibri" w:hAnsi="Calibri"/>
          <w:szCs w:val="24"/>
        </w:rPr>
        <w:t>comment</w:t>
      </w:r>
      <w:proofErr w:type="gramEnd"/>
    </w:p>
    <w:p w14:paraId="7D3D46B4" w14:textId="77777777" w:rsidR="00F753AB" w:rsidRDefault="00F753AB" w:rsidP="00F753AB">
      <w:pPr>
        <w:rPr>
          <w:rFonts w:asciiTheme="minorHAnsi" w:hAnsiTheme="minorHAnsi" w:cstheme="minorHAnsi"/>
          <w:b/>
          <w:bCs/>
          <w:szCs w:val="24"/>
        </w:rPr>
      </w:pPr>
    </w:p>
    <w:p w14:paraId="72470DDF" w14:textId="4D3A648A" w:rsidR="00F753AB" w:rsidRPr="008D413C" w:rsidRDefault="00D925D1" w:rsidP="00F753A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Cs w:val="24"/>
        </w:rPr>
      </w:pPr>
      <w:r w:rsidRPr="004354D5">
        <w:rPr>
          <w:rFonts w:ascii="Calibri" w:hAnsi="Calibri"/>
          <w:b/>
          <w:szCs w:val="24"/>
        </w:rPr>
        <w:t xml:space="preserve">Planning Applications for Warwick - </w:t>
      </w:r>
      <w:r w:rsidR="008D413C">
        <w:rPr>
          <w:rFonts w:ascii="Calibri" w:hAnsi="Calibri"/>
          <w:szCs w:val="24"/>
        </w:rPr>
        <w:t>S</w:t>
      </w:r>
      <w:r w:rsidRPr="004354D5">
        <w:rPr>
          <w:rFonts w:ascii="Calibri" w:hAnsi="Calibri"/>
          <w:szCs w:val="24"/>
        </w:rPr>
        <w:t xml:space="preserve">chedule </w:t>
      </w:r>
      <w:proofErr w:type="gramStart"/>
      <w:r w:rsidRPr="004354D5">
        <w:rPr>
          <w:rFonts w:ascii="Calibri" w:hAnsi="Calibri"/>
          <w:szCs w:val="24"/>
        </w:rPr>
        <w:t>reviewed</w:t>
      </w:r>
      <w:proofErr w:type="gramEnd"/>
    </w:p>
    <w:p w14:paraId="5474CCC4" w14:textId="77777777" w:rsidR="008D413C" w:rsidRPr="008D413C" w:rsidRDefault="008D413C" w:rsidP="008D413C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4A059D6A" w14:textId="42A8FAD5" w:rsidR="008D413C" w:rsidRDefault="008D413C" w:rsidP="008D413C">
      <w:pPr>
        <w:pStyle w:val="ListParagraph"/>
        <w:rPr>
          <w:rFonts w:asciiTheme="minorHAnsi" w:hAnsiTheme="minorHAnsi" w:cstheme="minorHAnsi"/>
          <w:szCs w:val="24"/>
        </w:rPr>
      </w:pPr>
      <w:r w:rsidRPr="00FA3070">
        <w:rPr>
          <w:rFonts w:asciiTheme="minorHAnsi" w:hAnsiTheme="minorHAnsi" w:cstheme="minorHAnsi"/>
          <w:szCs w:val="24"/>
        </w:rPr>
        <w:t xml:space="preserve">Mrs Linda Bromley </w:t>
      </w:r>
      <w:r w:rsidR="00FA3070" w:rsidRPr="00FA3070">
        <w:rPr>
          <w:rFonts w:asciiTheme="minorHAnsi" w:hAnsiTheme="minorHAnsi" w:cstheme="minorHAnsi"/>
          <w:szCs w:val="24"/>
        </w:rPr>
        <w:t>made a representation regarding application W/23/0807 – 19 Frances Avenue CV34 4QA</w:t>
      </w:r>
      <w:r w:rsidR="0037268B">
        <w:rPr>
          <w:rFonts w:asciiTheme="minorHAnsi" w:hAnsiTheme="minorHAnsi" w:cstheme="minorHAnsi"/>
          <w:szCs w:val="24"/>
        </w:rPr>
        <w:t xml:space="preserve">. </w:t>
      </w:r>
      <w:r w:rsidR="008E3967">
        <w:rPr>
          <w:rFonts w:asciiTheme="minorHAnsi" w:hAnsiTheme="minorHAnsi" w:cstheme="minorHAnsi"/>
          <w:szCs w:val="24"/>
        </w:rPr>
        <w:t xml:space="preserve">Mrs Bromley is the immediate adjacent neighbour to this property and </w:t>
      </w:r>
      <w:r w:rsidR="006630E6">
        <w:rPr>
          <w:rFonts w:asciiTheme="minorHAnsi" w:hAnsiTheme="minorHAnsi" w:cstheme="minorHAnsi"/>
          <w:szCs w:val="24"/>
        </w:rPr>
        <w:t xml:space="preserve">recounted her experience of living next door to this property and </w:t>
      </w:r>
      <w:proofErr w:type="gramStart"/>
      <w:r w:rsidR="006630E6">
        <w:rPr>
          <w:rFonts w:asciiTheme="minorHAnsi" w:hAnsiTheme="minorHAnsi" w:cstheme="minorHAnsi"/>
          <w:szCs w:val="24"/>
        </w:rPr>
        <w:t>a number of</w:t>
      </w:r>
      <w:proofErr w:type="gramEnd"/>
      <w:r w:rsidR="006630E6">
        <w:rPr>
          <w:rFonts w:asciiTheme="minorHAnsi" w:hAnsiTheme="minorHAnsi" w:cstheme="minorHAnsi"/>
          <w:szCs w:val="24"/>
        </w:rPr>
        <w:t xml:space="preserve"> issues which have arisen over the last t</w:t>
      </w:r>
      <w:r w:rsidR="00ED69DF">
        <w:rPr>
          <w:rFonts w:asciiTheme="minorHAnsi" w:hAnsiTheme="minorHAnsi" w:cstheme="minorHAnsi"/>
          <w:szCs w:val="24"/>
        </w:rPr>
        <w:t>welve</w:t>
      </w:r>
      <w:r w:rsidR="006630E6">
        <w:rPr>
          <w:rFonts w:asciiTheme="minorHAnsi" w:hAnsiTheme="minorHAnsi" w:cstheme="minorHAnsi"/>
          <w:szCs w:val="24"/>
        </w:rPr>
        <w:t xml:space="preserve"> years.</w:t>
      </w:r>
    </w:p>
    <w:p w14:paraId="3F5EB3CA" w14:textId="78D6E61D" w:rsidR="00ED69DF" w:rsidRDefault="00ED69DF" w:rsidP="008D413C">
      <w:pPr>
        <w:pStyle w:val="ListParagraph"/>
        <w:rPr>
          <w:rFonts w:asciiTheme="minorHAnsi" w:hAnsiTheme="minorHAnsi" w:cstheme="minorHAnsi"/>
          <w:color w:val="26282A"/>
          <w:szCs w:val="24"/>
        </w:rPr>
      </w:pPr>
      <w:r>
        <w:rPr>
          <w:rFonts w:asciiTheme="minorHAnsi" w:hAnsiTheme="minorHAnsi" w:cstheme="minorHAnsi"/>
          <w:szCs w:val="24"/>
        </w:rPr>
        <w:t>These issues include n</w:t>
      </w:r>
      <w:r w:rsidR="004B3BD3">
        <w:rPr>
          <w:rFonts w:asciiTheme="minorHAnsi" w:hAnsiTheme="minorHAnsi" w:cstheme="minorHAnsi"/>
          <w:szCs w:val="24"/>
        </w:rPr>
        <w:t xml:space="preserve">egative noise impacts, extending the car port </w:t>
      </w:r>
      <w:r w:rsidR="00B71A04">
        <w:rPr>
          <w:rFonts w:asciiTheme="minorHAnsi" w:hAnsiTheme="minorHAnsi" w:cstheme="minorHAnsi"/>
          <w:szCs w:val="24"/>
        </w:rPr>
        <w:t xml:space="preserve">to their boundary line and allowing residential use of this area with no planning permission. </w:t>
      </w:r>
      <w:r w:rsidR="001D7918">
        <w:rPr>
          <w:rFonts w:asciiTheme="minorHAnsi" w:hAnsiTheme="minorHAnsi" w:cstheme="minorHAnsi"/>
          <w:szCs w:val="24"/>
        </w:rPr>
        <w:t>Mrs Bromley’s concern</w:t>
      </w:r>
      <w:r w:rsidR="007103A3">
        <w:rPr>
          <w:rFonts w:asciiTheme="minorHAnsi" w:hAnsiTheme="minorHAnsi" w:cstheme="minorHAnsi"/>
          <w:szCs w:val="24"/>
        </w:rPr>
        <w:t>s</w:t>
      </w:r>
      <w:r w:rsidR="001D7918">
        <w:rPr>
          <w:rFonts w:asciiTheme="minorHAnsi" w:hAnsiTheme="minorHAnsi" w:cstheme="minorHAnsi"/>
          <w:szCs w:val="24"/>
        </w:rPr>
        <w:t xml:space="preserve"> </w:t>
      </w:r>
      <w:r w:rsidR="007103A3">
        <w:rPr>
          <w:rFonts w:asciiTheme="minorHAnsi" w:hAnsiTheme="minorHAnsi" w:cstheme="minorHAnsi"/>
          <w:szCs w:val="24"/>
        </w:rPr>
        <w:t>are</w:t>
      </w:r>
      <w:r w:rsidR="001D7918">
        <w:rPr>
          <w:rFonts w:asciiTheme="minorHAnsi" w:hAnsiTheme="minorHAnsi" w:cstheme="minorHAnsi"/>
          <w:szCs w:val="24"/>
        </w:rPr>
        <w:t xml:space="preserve"> that this application will be </w:t>
      </w:r>
      <w:r w:rsidR="00436BD9">
        <w:rPr>
          <w:rFonts w:asciiTheme="minorHAnsi" w:hAnsiTheme="minorHAnsi" w:cstheme="minorHAnsi"/>
          <w:szCs w:val="24"/>
        </w:rPr>
        <w:t>used to join this covered area to the main property</w:t>
      </w:r>
      <w:r w:rsidR="00C2170C">
        <w:rPr>
          <w:rFonts w:asciiTheme="minorHAnsi" w:hAnsiTheme="minorHAnsi" w:cstheme="minorHAnsi"/>
          <w:szCs w:val="24"/>
        </w:rPr>
        <w:t xml:space="preserve"> </w:t>
      </w:r>
      <w:r w:rsidR="00C2170C" w:rsidRPr="00C2170C">
        <w:rPr>
          <w:rFonts w:asciiTheme="minorHAnsi" w:hAnsiTheme="minorHAnsi" w:cstheme="minorHAnsi"/>
          <w:color w:val="26282A"/>
          <w:szCs w:val="24"/>
        </w:rPr>
        <w:t>to make a larger living space with the potential for increased noise nuisance</w:t>
      </w:r>
      <w:r w:rsidR="007103A3">
        <w:rPr>
          <w:rFonts w:asciiTheme="minorHAnsi" w:hAnsiTheme="minorHAnsi" w:cstheme="minorHAnsi"/>
          <w:color w:val="26282A"/>
          <w:szCs w:val="24"/>
        </w:rPr>
        <w:t xml:space="preserve">, and that the drawings as submitted </w:t>
      </w:r>
      <w:r w:rsidR="00A05DDD">
        <w:rPr>
          <w:rFonts w:asciiTheme="minorHAnsi" w:hAnsiTheme="minorHAnsi" w:cstheme="minorHAnsi"/>
          <w:color w:val="26282A"/>
          <w:szCs w:val="24"/>
        </w:rPr>
        <w:t xml:space="preserve">show the </w:t>
      </w:r>
      <w:r w:rsidR="005121B5">
        <w:rPr>
          <w:rFonts w:asciiTheme="minorHAnsi" w:hAnsiTheme="minorHAnsi" w:cstheme="minorHAnsi"/>
          <w:color w:val="26282A"/>
          <w:szCs w:val="24"/>
        </w:rPr>
        <w:t>45-degree</w:t>
      </w:r>
      <w:r w:rsidR="00A05DDD">
        <w:rPr>
          <w:rFonts w:asciiTheme="minorHAnsi" w:hAnsiTheme="minorHAnsi" w:cstheme="minorHAnsi"/>
          <w:color w:val="26282A"/>
          <w:szCs w:val="24"/>
        </w:rPr>
        <w:t xml:space="preserve"> line to her property being contravened.</w:t>
      </w:r>
    </w:p>
    <w:p w14:paraId="54EF2D6A" w14:textId="77777777" w:rsidR="00A05DDD" w:rsidRDefault="00A05DDD" w:rsidP="008D413C">
      <w:pPr>
        <w:pStyle w:val="ListParagraph"/>
        <w:rPr>
          <w:rFonts w:asciiTheme="minorHAnsi" w:hAnsiTheme="minorHAnsi" w:cstheme="minorHAnsi"/>
          <w:color w:val="26282A"/>
          <w:szCs w:val="24"/>
        </w:rPr>
      </w:pPr>
    </w:p>
    <w:p w14:paraId="11D44DB8" w14:textId="2AF59CC1" w:rsidR="00A05DDD" w:rsidRDefault="00F41F33" w:rsidP="008D413C">
      <w:pPr>
        <w:pStyle w:val="ListParagraph"/>
        <w:rPr>
          <w:rFonts w:asciiTheme="minorHAnsi" w:hAnsiTheme="minorHAnsi" w:cstheme="minorHAnsi"/>
          <w:color w:val="26282A"/>
          <w:szCs w:val="24"/>
        </w:rPr>
      </w:pPr>
      <w:r>
        <w:rPr>
          <w:rFonts w:asciiTheme="minorHAnsi" w:hAnsiTheme="minorHAnsi" w:cstheme="minorHAnsi"/>
          <w:color w:val="26282A"/>
          <w:szCs w:val="24"/>
        </w:rPr>
        <w:t xml:space="preserve">The Chair thanked Mrs Bromley for her representation and agreed to consider application W/23/0807 first. </w:t>
      </w:r>
    </w:p>
    <w:p w14:paraId="7BC134FF" w14:textId="06607887" w:rsidR="008B71E8" w:rsidRPr="00D376EE" w:rsidRDefault="008B71E8" w:rsidP="00D376E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</w:p>
    <w:p w14:paraId="0FF46B25" w14:textId="77777777" w:rsidR="008B71E8" w:rsidRDefault="008B71E8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The following comments were made:</w:t>
      </w:r>
    </w:p>
    <w:p w14:paraId="2EBF2350" w14:textId="77777777" w:rsidR="008B71E8" w:rsidRPr="004F2698" w:rsidRDefault="008B71E8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tbl>
      <w:tblPr>
        <w:tblStyle w:val="TableGrid"/>
        <w:tblW w:w="10348" w:type="dxa"/>
        <w:tblInd w:w="562" w:type="dxa"/>
        <w:tblLook w:val="04A0" w:firstRow="1" w:lastRow="0" w:firstColumn="1" w:lastColumn="0" w:noHBand="0" w:noVBand="1"/>
      </w:tblPr>
      <w:tblGrid>
        <w:gridCol w:w="1577"/>
        <w:gridCol w:w="3668"/>
        <w:gridCol w:w="5103"/>
      </w:tblGrid>
      <w:tr w:rsidR="008B71E8" w14:paraId="4784BAFE" w14:textId="77777777" w:rsidTr="00A37025">
        <w:tc>
          <w:tcPr>
            <w:tcW w:w="1577" w:type="dxa"/>
          </w:tcPr>
          <w:p w14:paraId="75BA88BB" w14:textId="4360E1CA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3668" w:type="dxa"/>
          </w:tcPr>
          <w:p w14:paraId="101C5184" w14:textId="455F5C4B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5103" w:type="dxa"/>
          </w:tcPr>
          <w:p w14:paraId="296FF7DE" w14:textId="4B016A54" w:rsidR="008B71E8" w:rsidRPr="00784B75" w:rsidRDefault="00784B75" w:rsidP="00784B75">
            <w:pPr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784B75">
              <w:rPr>
                <w:rFonts w:asciiTheme="minorHAnsi" w:hAnsiTheme="minorHAnsi" w:cstheme="minorHAnsi"/>
                <w:b/>
                <w:szCs w:val="24"/>
                <w:u w:val="single"/>
              </w:rPr>
              <w:t>Comments</w:t>
            </w:r>
          </w:p>
        </w:tc>
      </w:tr>
      <w:tr w:rsidR="008B71E8" w14:paraId="13B4C1A5" w14:textId="77777777" w:rsidTr="00A37025">
        <w:tc>
          <w:tcPr>
            <w:tcW w:w="1577" w:type="dxa"/>
          </w:tcPr>
          <w:p w14:paraId="4A0676B8" w14:textId="200825B5" w:rsidR="008B71E8" w:rsidRPr="003A37FB" w:rsidRDefault="00D376EE" w:rsidP="006A090F">
            <w:pPr>
              <w:pStyle w:val="BodyText2"/>
              <w:rPr>
                <w:rFonts w:ascii="Calibri" w:hAnsi="Calibri"/>
                <w:sz w:val="24"/>
                <w:szCs w:val="24"/>
              </w:rPr>
            </w:pPr>
            <w:r w:rsidRPr="003A37FB">
              <w:rPr>
                <w:rFonts w:ascii="Calibri" w:hAnsi="Calibri"/>
                <w:sz w:val="24"/>
                <w:szCs w:val="24"/>
              </w:rPr>
              <w:t>W/23/0807</w:t>
            </w:r>
          </w:p>
        </w:tc>
        <w:tc>
          <w:tcPr>
            <w:tcW w:w="3668" w:type="dxa"/>
          </w:tcPr>
          <w:p w14:paraId="75053F84" w14:textId="44DB96B2" w:rsidR="008B71E8" w:rsidRPr="008028F7" w:rsidRDefault="008028F7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028F7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19 Frances Avenue, Warwick, CV34 4QA</w:t>
            </w:r>
          </w:p>
        </w:tc>
        <w:tc>
          <w:tcPr>
            <w:tcW w:w="5103" w:type="dxa"/>
          </w:tcPr>
          <w:p w14:paraId="6562A083" w14:textId="42E44D9C" w:rsidR="008E130B" w:rsidRPr="00402364" w:rsidRDefault="00402364" w:rsidP="008D0447">
            <w:pPr>
              <w:rPr>
                <w:rFonts w:asciiTheme="minorHAnsi" w:hAnsiTheme="minorHAnsi" w:cstheme="minorHAnsi"/>
                <w:szCs w:val="24"/>
              </w:rPr>
            </w:pPr>
            <w:r w:rsidRPr="00402364">
              <w:rPr>
                <w:rFonts w:asciiTheme="minorHAnsi" w:hAnsiTheme="minorHAnsi" w:cstheme="minorHAnsi"/>
              </w:rPr>
              <w:t xml:space="preserve">The Town Council submits a holding objection until the case officer can confirm that the plans as submitted are accurate and that the </w:t>
            </w:r>
            <w:proofErr w:type="gramStart"/>
            <w:r w:rsidRPr="00402364">
              <w:rPr>
                <w:rFonts w:asciiTheme="minorHAnsi" w:hAnsiTheme="minorHAnsi" w:cstheme="minorHAnsi"/>
              </w:rPr>
              <w:t>45 degree</w:t>
            </w:r>
            <w:proofErr w:type="gramEnd"/>
            <w:r w:rsidRPr="00402364">
              <w:rPr>
                <w:rFonts w:asciiTheme="minorHAnsi" w:hAnsiTheme="minorHAnsi" w:cstheme="minorHAnsi"/>
              </w:rPr>
              <w:t xml:space="preserve"> line as shown is accurate. If so, it appears to be cutting through the line of the proposed flat roof extension</w:t>
            </w:r>
          </w:p>
        </w:tc>
      </w:tr>
    </w:tbl>
    <w:p w14:paraId="321DA397" w14:textId="77777777" w:rsidR="00950F26" w:rsidRDefault="00781854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</w:t>
      </w:r>
    </w:p>
    <w:p w14:paraId="2D8DB6A9" w14:textId="585EFFD1" w:rsidR="00D376EE" w:rsidRDefault="00402364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</w:t>
      </w:r>
      <w:r w:rsidRPr="00A919F8">
        <w:rPr>
          <w:rFonts w:ascii="Calibri" w:hAnsi="Calibri"/>
          <w:bCs/>
          <w:szCs w:val="24"/>
        </w:rPr>
        <w:t>Mrs Bromley and her daughter then left th</w:t>
      </w:r>
      <w:r w:rsidR="00E5109E" w:rsidRPr="00A919F8">
        <w:rPr>
          <w:rFonts w:ascii="Calibri" w:hAnsi="Calibri"/>
          <w:bCs/>
          <w:szCs w:val="24"/>
        </w:rPr>
        <w:t>e meeting.</w:t>
      </w:r>
    </w:p>
    <w:p w14:paraId="38301822" w14:textId="77777777" w:rsidR="00A919F8" w:rsidRDefault="00A919F8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</w:p>
    <w:p w14:paraId="560E4369" w14:textId="77777777" w:rsidR="003034BA" w:rsidRDefault="00FD73CA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</w:t>
      </w:r>
      <w:r w:rsidR="003034BA">
        <w:rPr>
          <w:rFonts w:ascii="Calibri" w:hAnsi="Calibri"/>
          <w:bCs/>
          <w:szCs w:val="24"/>
        </w:rPr>
        <w:t>A representative of</w:t>
      </w:r>
      <w:r w:rsidR="00CA7680">
        <w:rPr>
          <w:rFonts w:ascii="Calibri" w:hAnsi="Calibri"/>
          <w:bCs/>
          <w:szCs w:val="24"/>
        </w:rPr>
        <w:t xml:space="preserve"> </w:t>
      </w:r>
      <w:r w:rsidR="00776396">
        <w:rPr>
          <w:rFonts w:ascii="Calibri" w:hAnsi="Calibri"/>
          <w:bCs/>
          <w:szCs w:val="24"/>
        </w:rPr>
        <w:t xml:space="preserve">application W/23/0841 – </w:t>
      </w:r>
      <w:proofErr w:type="spellStart"/>
      <w:r w:rsidR="00776396">
        <w:rPr>
          <w:rFonts w:ascii="Calibri" w:hAnsi="Calibri"/>
          <w:bCs/>
          <w:szCs w:val="24"/>
        </w:rPr>
        <w:t>Woodloes</w:t>
      </w:r>
      <w:proofErr w:type="spellEnd"/>
      <w:r w:rsidR="00776396">
        <w:rPr>
          <w:rFonts w:ascii="Calibri" w:hAnsi="Calibri"/>
          <w:bCs/>
          <w:szCs w:val="24"/>
        </w:rPr>
        <w:t xml:space="preserve"> Farm, CV35 7RE</w:t>
      </w:r>
      <w:r w:rsidR="003034BA">
        <w:rPr>
          <w:rFonts w:ascii="Calibri" w:hAnsi="Calibri"/>
          <w:bCs/>
          <w:szCs w:val="24"/>
        </w:rPr>
        <w:t xml:space="preserve"> requested to give an </w:t>
      </w:r>
      <w:proofErr w:type="gramStart"/>
      <w:r w:rsidR="003034BA">
        <w:rPr>
          <w:rFonts w:ascii="Calibri" w:hAnsi="Calibri"/>
          <w:bCs/>
          <w:szCs w:val="24"/>
        </w:rPr>
        <w:t>overview</w:t>
      </w:r>
      <w:proofErr w:type="gramEnd"/>
      <w:r w:rsidR="003034BA">
        <w:rPr>
          <w:rFonts w:ascii="Calibri" w:hAnsi="Calibri"/>
          <w:bCs/>
          <w:szCs w:val="24"/>
        </w:rPr>
        <w:t xml:space="preserve">  </w:t>
      </w:r>
    </w:p>
    <w:p w14:paraId="25AB93E2" w14:textId="77777777" w:rsidR="00BC6028" w:rsidRDefault="003034BA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of the application.</w:t>
      </w:r>
      <w:r w:rsidR="00BC6028">
        <w:rPr>
          <w:rFonts w:ascii="Calibri" w:hAnsi="Calibri"/>
          <w:bCs/>
          <w:szCs w:val="24"/>
        </w:rPr>
        <w:t xml:space="preserve"> A</w:t>
      </w:r>
      <w:r w:rsidR="00646298">
        <w:rPr>
          <w:rFonts w:ascii="Calibri" w:hAnsi="Calibri"/>
          <w:bCs/>
          <w:szCs w:val="24"/>
        </w:rPr>
        <w:t xml:space="preserve"> brief </w:t>
      </w:r>
      <w:r w:rsidR="00FF796E">
        <w:rPr>
          <w:rFonts w:ascii="Calibri" w:hAnsi="Calibri"/>
          <w:bCs/>
          <w:szCs w:val="24"/>
        </w:rPr>
        <w:t xml:space="preserve">background to the application </w:t>
      </w:r>
      <w:r w:rsidR="00BC6028">
        <w:rPr>
          <w:rFonts w:ascii="Calibri" w:hAnsi="Calibri"/>
          <w:bCs/>
          <w:szCs w:val="24"/>
        </w:rPr>
        <w:t xml:space="preserve">was given </w:t>
      </w:r>
      <w:r w:rsidR="00FF796E">
        <w:rPr>
          <w:rFonts w:ascii="Calibri" w:hAnsi="Calibri"/>
          <w:bCs/>
          <w:szCs w:val="24"/>
        </w:rPr>
        <w:t xml:space="preserve">then </w:t>
      </w:r>
      <w:r w:rsidR="000F5C1E">
        <w:rPr>
          <w:rFonts w:ascii="Calibri" w:hAnsi="Calibri"/>
          <w:bCs/>
          <w:szCs w:val="24"/>
        </w:rPr>
        <w:t>the</w:t>
      </w:r>
      <w:r w:rsidR="00BC6028">
        <w:rPr>
          <w:rFonts w:ascii="Calibri" w:hAnsi="Calibri"/>
          <w:bCs/>
          <w:szCs w:val="24"/>
        </w:rPr>
        <w:t xml:space="preserve"> </w:t>
      </w:r>
      <w:r w:rsidR="000F5C1E">
        <w:rPr>
          <w:rFonts w:ascii="Calibri" w:hAnsi="Calibri"/>
          <w:bCs/>
          <w:szCs w:val="24"/>
        </w:rPr>
        <w:t xml:space="preserve">Chair </w:t>
      </w:r>
      <w:r w:rsidR="00FD73CA">
        <w:rPr>
          <w:rFonts w:ascii="Calibri" w:hAnsi="Calibri"/>
          <w:bCs/>
          <w:szCs w:val="24"/>
        </w:rPr>
        <w:t xml:space="preserve">agreed to consider </w:t>
      </w:r>
      <w:proofErr w:type="gramStart"/>
      <w:r w:rsidR="00FD73CA">
        <w:rPr>
          <w:rFonts w:ascii="Calibri" w:hAnsi="Calibri"/>
          <w:bCs/>
          <w:szCs w:val="24"/>
        </w:rPr>
        <w:t>this</w:t>
      </w:r>
      <w:proofErr w:type="gramEnd"/>
      <w:r w:rsidR="00FD73CA">
        <w:rPr>
          <w:rFonts w:ascii="Calibri" w:hAnsi="Calibri"/>
          <w:bCs/>
          <w:szCs w:val="24"/>
        </w:rPr>
        <w:t xml:space="preserve"> </w:t>
      </w:r>
    </w:p>
    <w:p w14:paraId="1B1F5623" w14:textId="52957AD0" w:rsidR="00CA7680" w:rsidRDefault="00BC6028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</w:t>
      </w:r>
      <w:r w:rsidR="00FD73CA">
        <w:rPr>
          <w:rFonts w:ascii="Calibri" w:hAnsi="Calibri"/>
          <w:bCs/>
          <w:szCs w:val="24"/>
        </w:rPr>
        <w:t>application next.</w:t>
      </w:r>
    </w:p>
    <w:p w14:paraId="351F765E" w14:textId="77777777" w:rsidR="004C2222" w:rsidRDefault="004C2222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</w:p>
    <w:p w14:paraId="6C10C28C" w14:textId="77777777" w:rsidR="004C2222" w:rsidRDefault="004C2222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</w:p>
    <w:p w14:paraId="68AECFCB" w14:textId="1FA57D44" w:rsidR="00A919F8" w:rsidRPr="00A919F8" w:rsidRDefault="00A919F8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</w:p>
    <w:tbl>
      <w:tblPr>
        <w:tblStyle w:val="TableGrid"/>
        <w:tblW w:w="10348" w:type="dxa"/>
        <w:tblInd w:w="562" w:type="dxa"/>
        <w:tblLook w:val="04A0" w:firstRow="1" w:lastRow="0" w:firstColumn="1" w:lastColumn="0" w:noHBand="0" w:noVBand="1"/>
      </w:tblPr>
      <w:tblGrid>
        <w:gridCol w:w="1843"/>
        <w:gridCol w:w="3402"/>
        <w:gridCol w:w="5103"/>
      </w:tblGrid>
      <w:tr w:rsidR="00A919F8" w14:paraId="48747A94" w14:textId="77777777" w:rsidTr="00A37025">
        <w:tc>
          <w:tcPr>
            <w:tcW w:w="1843" w:type="dxa"/>
          </w:tcPr>
          <w:p w14:paraId="0B1649E4" w14:textId="0672F710" w:rsidR="00A919F8" w:rsidRPr="00A919F8" w:rsidRDefault="00A919F8" w:rsidP="00A919F8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A919F8">
              <w:rPr>
                <w:rFonts w:ascii="Calibri" w:hAnsi="Calibri"/>
                <w:b/>
                <w:szCs w:val="24"/>
                <w:u w:val="single"/>
              </w:rPr>
              <w:lastRenderedPageBreak/>
              <w:t>Application No.</w:t>
            </w:r>
          </w:p>
        </w:tc>
        <w:tc>
          <w:tcPr>
            <w:tcW w:w="3402" w:type="dxa"/>
          </w:tcPr>
          <w:p w14:paraId="711D55F7" w14:textId="13F96A66" w:rsidR="00A919F8" w:rsidRPr="00A919F8" w:rsidRDefault="00A919F8" w:rsidP="00A919F8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A919F8">
              <w:rPr>
                <w:rFonts w:ascii="Calibri" w:hAnsi="Calibri"/>
                <w:b/>
                <w:szCs w:val="24"/>
                <w:u w:val="single"/>
              </w:rPr>
              <w:t>Location</w:t>
            </w:r>
          </w:p>
        </w:tc>
        <w:tc>
          <w:tcPr>
            <w:tcW w:w="5103" w:type="dxa"/>
          </w:tcPr>
          <w:p w14:paraId="0D77D008" w14:textId="5F013B28" w:rsidR="00A919F8" w:rsidRPr="00A919F8" w:rsidRDefault="00A919F8" w:rsidP="00A919F8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A919F8">
              <w:rPr>
                <w:rFonts w:ascii="Calibri" w:hAnsi="Calibri"/>
                <w:b/>
                <w:szCs w:val="24"/>
                <w:u w:val="single"/>
              </w:rPr>
              <w:t>Comments</w:t>
            </w:r>
          </w:p>
        </w:tc>
      </w:tr>
      <w:tr w:rsidR="00A919F8" w14:paraId="43797F5F" w14:textId="77777777" w:rsidTr="00A37025">
        <w:tc>
          <w:tcPr>
            <w:tcW w:w="1843" w:type="dxa"/>
          </w:tcPr>
          <w:p w14:paraId="378F5808" w14:textId="61AC950C" w:rsidR="00A919F8" w:rsidRPr="003A37FB" w:rsidRDefault="00A919F8" w:rsidP="00CA7192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b/>
                <w:szCs w:val="24"/>
              </w:rPr>
            </w:pPr>
            <w:r w:rsidRPr="003A37FB">
              <w:rPr>
                <w:rFonts w:ascii="Calibri" w:hAnsi="Calibri"/>
                <w:b/>
                <w:szCs w:val="24"/>
              </w:rPr>
              <w:t>W/23/</w:t>
            </w:r>
            <w:r w:rsidR="00CA7192" w:rsidRPr="003A37FB">
              <w:rPr>
                <w:rFonts w:ascii="Calibri" w:hAnsi="Calibri"/>
                <w:b/>
                <w:szCs w:val="24"/>
              </w:rPr>
              <w:t>0841</w:t>
            </w:r>
            <w:r w:rsidR="00DE6D5F" w:rsidRPr="003A37FB">
              <w:rPr>
                <w:rFonts w:ascii="Calibri" w:hAnsi="Calibri"/>
                <w:b/>
                <w:szCs w:val="24"/>
              </w:rPr>
              <w:t xml:space="preserve"> &amp; W/23/0842LB</w:t>
            </w:r>
          </w:p>
        </w:tc>
        <w:tc>
          <w:tcPr>
            <w:tcW w:w="3402" w:type="dxa"/>
          </w:tcPr>
          <w:p w14:paraId="113103B3" w14:textId="4C96E0A3" w:rsidR="00A919F8" w:rsidRPr="00B378D0" w:rsidRDefault="00B378D0" w:rsidP="00D4046D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B378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Woodloes</w:t>
            </w:r>
            <w:proofErr w:type="spellEnd"/>
            <w:r w:rsidRPr="00B378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Farm, </w:t>
            </w:r>
            <w:proofErr w:type="spellStart"/>
            <w:r w:rsidRPr="00B378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Woodloes</w:t>
            </w:r>
            <w:proofErr w:type="spellEnd"/>
            <w:r w:rsidRPr="00B378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Lane, Guys Cliffe, Warwick, CV35 7RE</w:t>
            </w:r>
          </w:p>
        </w:tc>
        <w:tc>
          <w:tcPr>
            <w:tcW w:w="5103" w:type="dxa"/>
          </w:tcPr>
          <w:p w14:paraId="2067A6DF" w14:textId="21C3CDC5" w:rsidR="00A919F8" w:rsidRPr="00063E68" w:rsidRDefault="00063E68" w:rsidP="00D4046D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="Calibri" w:hAnsi="Calibri"/>
                <w:bCs/>
                <w:szCs w:val="24"/>
              </w:rPr>
            </w:pPr>
            <w:r w:rsidRPr="00063E68">
              <w:rPr>
                <w:rFonts w:ascii="Calibri" w:hAnsi="Calibri"/>
                <w:bCs/>
                <w:szCs w:val="24"/>
              </w:rPr>
              <w:t>No comment</w:t>
            </w:r>
          </w:p>
        </w:tc>
      </w:tr>
    </w:tbl>
    <w:p w14:paraId="515A0D31" w14:textId="2BEAC5B1" w:rsidR="00714DB1" w:rsidRDefault="00714DB1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455FBA18" w14:textId="2FEA39C9" w:rsidR="00063E68" w:rsidRPr="00063E68" w:rsidRDefault="00063E68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</w:t>
      </w:r>
      <w:r w:rsidR="00BC6028">
        <w:rPr>
          <w:rFonts w:ascii="Calibri" w:hAnsi="Calibri"/>
          <w:bCs/>
          <w:szCs w:val="24"/>
        </w:rPr>
        <w:t>The representative</w:t>
      </w:r>
      <w:r w:rsidR="00A137CA">
        <w:rPr>
          <w:rFonts w:ascii="Calibri" w:hAnsi="Calibri"/>
          <w:bCs/>
          <w:szCs w:val="24"/>
        </w:rPr>
        <w:t xml:space="preserve"> for this application</w:t>
      </w:r>
      <w:r w:rsidRPr="00063E68">
        <w:rPr>
          <w:rFonts w:ascii="Calibri" w:hAnsi="Calibri"/>
          <w:bCs/>
          <w:szCs w:val="24"/>
        </w:rPr>
        <w:t xml:space="preserve"> then left the meeting</w:t>
      </w:r>
      <w:r>
        <w:rPr>
          <w:rFonts w:ascii="Calibri" w:hAnsi="Calibri"/>
          <w:bCs/>
          <w:szCs w:val="24"/>
        </w:rPr>
        <w:t>.</w:t>
      </w:r>
    </w:p>
    <w:p w14:paraId="52EBF346" w14:textId="77777777" w:rsidR="00E5109E" w:rsidRDefault="00E5109E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tbl>
      <w:tblPr>
        <w:tblStyle w:val="TableGrid"/>
        <w:tblW w:w="10348" w:type="dxa"/>
        <w:tblInd w:w="562" w:type="dxa"/>
        <w:tblLook w:val="04A0" w:firstRow="1" w:lastRow="0" w:firstColumn="1" w:lastColumn="0" w:noHBand="0" w:noVBand="1"/>
      </w:tblPr>
      <w:tblGrid>
        <w:gridCol w:w="1843"/>
        <w:gridCol w:w="3402"/>
        <w:gridCol w:w="5103"/>
      </w:tblGrid>
      <w:tr w:rsidR="00E5109E" w14:paraId="044EA84C" w14:textId="77777777" w:rsidTr="00A37025">
        <w:tc>
          <w:tcPr>
            <w:tcW w:w="1843" w:type="dxa"/>
          </w:tcPr>
          <w:p w14:paraId="2FD940B5" w14:textId="1F3163EE" w:rsidR="00E5109E" w:rsidRPr="00E5109E" w:rsidRDefault="00E5109E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E5109E">
              <w:rPr>
                <w:rFonts w:ascii="Calibri" w:hAnsi="Calibri"/>
                <w:b/>
                <w:szCs w:val="24"/>
                <w:u w:val="single"/>
              </w:rPr>
              <w:t>Application No.</w:t>
            </w:r>
          </w:p>
        </w:tc>
        <w:tc>
          <w:tcPr>
            <w:tcW w:w="3402" w:type="dxa"/>
          </w:tcPr>
          <w:p w14:paraId="3C943360" w14:textId="237B4C78" w:rsidR="00E5109E" w:rsidRPr="00E5109E" w:rsidRDefault="00E5109E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E5109E">
              <w:rPr>
                <w:rFonts w:ascii="Calibri" w:hAnsi="Calibri"/>
                <w:b/>
                <w:szCs w:val="24"/>
                <w:u w:val="single"/>
              </w:rPr>
              <w:t>Location</w:t>
            </w:r>
          </w:p>
        </w:tc>
        <w:tc>
          <w:tcPr>
            <w:tcW w:w="5103" w:type="dxa"/>
          </w:tcPr>
          <w:p w14:paraId="1C83B8A1" w14:textId="75429177" w:rsidR="00E5109E" w:rsidRPr="00E5109E" w:rsidRDefault="00E5109E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E5109E">
              <w:rPr>
                <w:rFonts w:ascii="Calibri" w:hAnsi="Calibri"/>
                <w:b/>
                <w:szCs w:val="24"/>
                <w:u w:val="single"/>
              </w:rPr>
              <w:t>Comments</w:t>
            </w:r>
          </w:p>
        </w:tc>
      </w:tr>
      <w:tr w:rsidR="00E5109E" w14:paraId="2955DB45" w14:textId="77777777" w:rsidTr="00A37025">
        <w:tc>
          <w:tcPr>
            <w:tcW w:w="1843" w:type="dxa"/>
          </w:tcPr>
          <w:p w14:paraId="589B1ABD" w14:textId="60CB8B66" w:rsidR="00E5109E" w:rsidRPr="00DE6D5F" w:rsidRDefault="002F5520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 w:rsidRPr="00DE6D5F">
              <w:rPr>
                <w:rFonts w:ascii="Calibri" w:hAnsi="Calibri"/>
                <w:b/>
                <w:szCs w:val="24"/>
              </w:rPr>
              <w:t>W/23/0843</w:t>
            </w:r>
          </w:p>
        </w:tc>
        <w:tc>
          <w:tcPr>
            <w:tcW w:w="3402" w:type="dxa"/>
          </w:tcPr>
          <w:p w14:paraId="515DA82A" w14:textId="1EB4D382" w:rsidR="00E5109E" w:rsidRPr="0034763D" w:rsidRDefault="0034763D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szCs w:val="24"/>
              </w:rPr>
            </w:pPr>
            <w:r w:rsidRPr="003476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Racing Club FC, Hampton Road, Warwick, CV34 6JP</w:t>
            </w:r>
          </w:p>
        </w:tc>
        <w:tc>
          <w:tcPr>
            <w:tcW w:w="5103" w:type="dxa"/>
          </w:tcPr>
          <w:p w14:paraId="1109357E" w14:textId="51A39081" w:rsidR="00E5109E" w:rsidRPr="0034763D" w:rsidRDefault="0034763D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szCs w:val="24"/>
              </w:rPr>
            </w:pPr>
            <w:r w:rsidRPr="0034763D">
              <w:rPr>
                <w:rFonts w:asciiTheme="minorHAnsi" w:hAnsiTheme="minorHAnsi" w:cstheme="minorHAnsi"/>
                <w:szCs w:val="24"/>
              </w:rPr>
              <w:t>No comment</w:t>
            </w:r>
          </w:p>
        </w:tc>
      </w:tr>
      <w:tr w:rsidR="00E5109E" w14:paraId="0CB456AD" w14:textId="77777777" w:rsidTr="00A37025">
        <w:tc>
          <w:tcPr>
            <w:tcW w:w="1843" w:type="dxa"/>
          </w:tcPr>
          <w:p w14:paraId="5DC9BE41" w14:textId="5E659316" w:rsidR="00E5109E" w:rsidRDefault="00DE6D5F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W/23/0</w:t>
            </w:r>
            <w:r w:rsidR="003A37FB">
              <w:rPr>
                <w:rFonts w:ascii="Calibri" w:hAnsi="Calibri"/>
                <w:b/>
                <w:szCs w:val="24"/>
              </w:rPr>
              <w:t>826</w:t>
            </w:r>
          </w:p>
        </w:tc>
        <w:tc>
          <w:tcPr>
            <w:tcW w:w="3402" w:type="dxa"/>
          </w:tcPr>
          <w:p w14:paraId="1F94BBCD" w14:textId="11EE81CE" w:rsidR="00E5109E" w:rsidRPr="00A37025" w:rsidRDefault="009F3DEE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A3702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9 St Johns, Warwick, CV34 4NE</w:t>
            </w:r>
          </w:p>
        </w:tc>
        <w:tc>
          <w:tcPr>
            <w:tcW w:w="5103" w:type="dxa"/>
          </w:tcPr>
          <w:p w14:paraId="6AF7B537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The Town Council objects to this application on the following grounds: </w:t>
            </w:r>
          </w:p>
          <w:p w14:paraId="7DFE63C5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1. Impact of odours from the adjacent takeaways and restaurant. </w:t>
            </w:r>
          </w:p>
          <w:p w14:paraId="625E410A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2. Impact of noise from traffic to the front of the property and users of the food outlets </w:t>
            </w:r>
          </w:p>
          <w:p w14:paraId="6277E6E5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3. Location of habitable rooms to the front of the property providing poor amenity for future residents </w:t>
            </w:r>
          </w:p>
          <w:p w14:paraId="6AEE94CA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4. Poor ventilation opportunities and inability to open windows </w:t>
            </w:r>
          </w:p>
          <w:p w14:paraId="6AC3B068" w14:textId="77777777" w:rsidR="00A137CA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</w:rPr>
            </w:pPr>
            <w:r w:rsidRPr="00A37025">
              <w:rPr>
                <w:rFonts w:asciiTheme="minorHAnsi" w:hAnsiTheme="minorHAnsi" w:cstheme="minorHAnsi"/>
              </w:rPr>
              <w:t xml:space="preserve">5. Confirmation of current use class for the upper floors is required. </w:t>
            </w:r>
          </w:p>
          <w:p w14:paraId="27F56870" w14:textId="5DCF0A1C" w:rsidR="00E5109E" w:rsidRPr="00A37025" w:rsidRDefault="00A37025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A37025">
              <w:rPr>
                <w:rFonts w:asciiTheme="minorHAnsi" w:hAnsiTheme="minorHAnsi" w:cstheme="minorHAnsi"/>
              </w:rPr>
              <w:t>The Town Council also supports the comments of Contract Services re. confirmation of distance required to be covered to take the bins to the front of the property for collection</w:t>
            </w:r>
          </w:p>
        </w:tc>
      </w:tr>
      <w:tr w:rsidR="00E5109E" w14:paraId="765CA733" w14:textId="77777777" w:rsidTr="00A37025">
        <w:tc>
          <w:tcPr>
            <w:tcW w:w="1843" w:type="dxa"/>
          </w:tcPr>
          <w:p w14:paraId="7D6DD0FC" w14:textId="35D8B5E9" w:rsidR="00E5109E" w:rsidRDefault="003F6EB5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W/23/0770</w:t>
            </w:r>
          </w:p>
        </w:tc>
        <w:tc>
          <w:tcPr>
            <w:tcW w:w="3402" w:type="dxa"/>
          </w:tcPr>
          <w:p w14:paraId="78F73ED7" w14:textId="6CB486AC" w:rsidR="00E5109E" w:rsidRPr="00864F3E" w:rsidRDefault="00940192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864F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Hawkes Farm, </w:t>
            </w:r>
            <w:proofErr w:type="spellStart"/>
            <w:r w:rsidRPr="00864F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Harbury</w:t>
            </w:r>
            <w:proofErr w:type="spellEnd"/>
            <w:r w:rsidRPr="00864F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Lane, Warwick, CV34 6SL</w:t>
            </w:r>
          </w:p>
        </w:tc>
        <w:tc>
          <w:tcPr>
            <w:tcW w:w="5103" w:type="dxa"/>
          </w:tcPr>
          <w:p w14:paraId="4032C281" w14:textId="54DBB2C8" w:rsidR="00E5109E" w:rsidRPr="00864F3E" w:rsidRDefault="00864F3E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864F3E">
              <w:rPr>
                <w:rFonts w:asciiTheme="minorHAnsi" w:hAnsiTheme="minorHAnsi" w:cstheme="minorHAnsi"/>
              </w:rPr>
              <w:t>No objection subject to no objection from WCC Highways and WCC Ecology</w:t>
            </w:r>
          </w:p>
        </w:tc>
      </w:tr>
      <w:tr w:rsidR="00E5109E" w14:paraId="32567634" w14:textId="77777777" w:rsidTr="00A37025">
        <w:tc>
          <w:tcPr>
            <w:tcW w:w="1843" w:type="dxa"/>
          </w:tcPr>
          <w:p w14:paraId="5B8755A6" w14:textId="7B132E7F" w:rsidR="00E5109E" w:rsidRDefault="00864F3E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W/23/0927</w:t>
            </w:r>
          </w:p>
        </w:tc>
        <w:tc>
          <w:tcPr>
            <w:tcW w:w="3402" w:type="dxa"/>
          </w:tcPr>
          <w:p w14:paraId="71EDA089" w14:textId="3DDBE668" w:rsidR="00E5109E" w:rsidRPr="00012BB6" w:rsidRDefault="00154D79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012BB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Land North of Gallows Hill, Warwick, CV34 6SJ</w:t>
            </w:r>
          </w:p>
        </w:tc>
        <w:tc>
          <w:tcPr>
            <w:tcW w:w="5103" w:type="dxa"/>
          </w:tcPr>
          <w:p w14:paraId="4434A2CD" w14:textId="3047F6C7" w:rsidR="00E5109E" w:rsidRPr="00012BB6" w:rsidRDefault="00012BB6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012BB6">
              <w:rPr>
                <w:rFonts w:asciiTheme="minorHAnsi" w:hAnsiTheme="minorHAnsi" w:cstheme="minorHAnsi"/>
              </w:rPr>
              <w:t xml:space="preserve">The Town Council objects to this application. This condition with its associated timescale was set out when the permission was granted and presumably the timescale was considered reasonable and </w:t>
            </w:r>
            <w:proofErr w:type="spellStart"/>
            <w:r w:rsidRPr="00012BB6">
              <w:rPr>
                <w:rFonts w:asciiTheme="minorHAnsi" w:hAnsiTheme="minorHAnsi" w:cstheme="minorHAnsi"/>
              </w:rPr>
              <w:t>achieveable</w:t>
            </w:r>
            <w:proofErr w:type="spellEnd"/>
            <w:r w:rsidRPr="00012BB6">
              <w:rPr>
                <w:rFonts w:asciiTheme="minorHAnsi" w:hAnsiTheme="minorHAnsi" w:cstheme="minorHAnsi"/>
              </w:rPr>
              <w:t xml:space="preserve"> by the LPA with knowledge of the WCC Highways tender process and timescales. The provision of this required access junction needs to be delivered in a timely fashion as originally directed so residents, current and future, have the infrastructure in place they need</w:t>
            </w:r>
          </w:p>
        </w:tc>
      </w:tr>
      <w:tr w:rsidR="00E5109E" w14:paraId="1B65F8B8" w14:textId="77777777" w:rsidTr="00A37025">
        <w:tc>
          <w:tcPr>
            <w:tcW w:w="1843" w:type="dxa"/>
          </w:tcPr>
          <w:p w14:paraId="3A0179AA" w14:textId="05D49AD5" w:rsidR="00E5109E" w:rsidRDefault="00012BB6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W/23/0871</w:t>
            </w:r>
            <w:r w:rsidR="00C65C32">
              <w:rPr>
                <w:rFonts w:ascii="Calibri" w:hAnsi="Calibri"/>
                <w:b/>
                <w:szCs w:val="24"/>
              </w:rPr>
              <w:t xml:space="preserve"> &amp; 0872LB</w:t>
            </w:r>
          </w:p>
        </w:tc>
        <w:tc>
          <w:tcPr>
            <w:tcW w:w="3402" w:type="dxa"/>
          </w:tcPr>
          <w:p w14:paraId="65A54140" w14:textId="64FE783A" w:rsidR="00E5109E" w:rsidRPr="00C65C32" w:rsidRDefault="00DE01CC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C65C3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Formerly Ask Restaurant, 16-18 High Street, Warwick, CV34 4AP</w:t>
            </w:r>
          </w:p>
        </w:tc>
        <w:tc>
          <w:tcPr>
            <w:tcW w:w="5103" w:type="dxa"/>
          </w:tcPr>
          <w:p w14:paraId="0FC533EE" w14:textId="2CE5EE0D" w:rsidR="00E5109E" w:rsidRPr="00C65C32" w:rsidRDefault="00C65C32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C65C32">
              <w:rPr>
                <w:rFonts w:asciiTheme="minorHAnsi" w:hAnsiTheme="minorHAnsi" w:cstheme="minorHAnsi"/>
              </w:rPr>
              <w:t xml:space="preserve">No objection subject to no objection from Conservation. The Town Council notes the comments of the neighbouring residents re accessibility issues during the works and would like to see a schedule of works with timescales in </w:t>
            </w:r>
            <w:r w:rsidRPr="00C65C32">
              <w:rPr>
                <w:rFonts w:asciiTheme="minorHAnsi" w:hAnsiTheme="minorHAnsi" w:cstheme="minorHAnsi"/>
              </w:rPr>
              <w:lastRenderedPageBreak/>
              <w:t>place for these works given the constrained location of the property</w:t>
            </w:r>
          </w:p>
        </w:tc>
      </w:tr>
      <w:tr w:rsidR="00E5109E" w14:paraId="697EE00C" w14:textId="77777777" w:rsidTr="00A37025">
        <w:tc>
          <w:tcPr>
            <w:tcW w:w="1843" w:type="dxa"/>
          </w:tcPr>
          <w:p w14:paraId="32037AB8" w14:textId="4CADC83D" w:rsidR="00E5109E" w:rsidRDefault="00D775A6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W/23/0847LB</w:t>
            </w:r>
          </w:p>
        </w:tc>
        <w:tc>
          <w:tcPr>
            <w:tcW w:w="3402" w:type="dxa"/>
          </w:tcPr>
          <w:p w14:paraId="4A87B072" w14:textId="6D1F9793" w:rsidR="00E5109E" w:rsidRPr="00107F24" w:rsidRDefault="00107F24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107F2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 Swan Street, Warwick, CV34 4BJ</w:t>
            </w:r>
          </w:p>
        </w:tc>
        <w:tc>
          <w:tcPr>
            <w:tcW w:w="5103" w:type="dxa"/>
          </w:tcPr>
          <w:p w14:paraId="5288E9D1" w14:textId="1DC2B654" w:rsidR="00E5109E" w:rsidRPr="00107F24" w:rsidRDefault="00107F24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107F24">
              <w:rPr>
                <w:rFonts w:asciiTheme="minorHAnsi" w:hAnsiTheme="minorHAnsi" w:cstheme="minorHAnsi"/>
              </w:rPr>
              <w:t>No objection subject to no objection from Conservation</w:t>
            </w:r>
          </w:p>
        </w:tc>
      </w:tr>
      <w:tr w:rsidR="00E5109E" w14:paraId="698739FD" w14:textId="77777777" w:rsidTr="00A37025">
        <w:tc>
          <w:tcPr>
            <w:tcW w:w="1843" w:type="dxa"/>
          </w:tcPr>
          <w:p w14:paraId="4366267E" w14:textId="03818647" w:rsidR="00E5109E" w:rsidRDefault="00107F24" w:rsidP="0034763D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W/23/</w:t>
            </w:r>
            <w:r w:rsidR="00850C50">
              <w:rPr>
                <w:rFonts w:ascii="Calibri" w:hAnsi="Calibri"/>
                <w:b/>
                <w:szCs w:val="24"/>
              </w:rPr>
              <w:t>0957</w:t>
            </w:r>
          </w:p>
        </w:tc>
        <w:tc>
          <w:tcPr>
            <w:tcW w:w="3402" w:type="dxa"/>
          </w:tcPr>
          <w:p w14:paraId="40DF8C76" w14:textId="6ABB3B64" w:rsidR="00E5109E" w:rsidRPr="00D211B2" w:rsidRDefault="00850C50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D211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Warwick Hospital, Lakin Road, Warwick, CV34 5BW</w:t>
            </w:r>
          </w:p>
        </w:tc>
        <w:tc>
          <w:tcPr>
            <w:tcW w:w="5103" w:type="dxa"/>
          </w:tcPr>
          <w:p w14:paraId="5B1C58CB" w14:textId="326F4326" w:rsidR="00E5109E" w:rsidRPr="00D211B2" w:rsidRDefault="00D211B2" w:rsidP="00E5109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asciiTheme="minorHAnsi" w:hAnsiTheme="minorHAnsi" w:cstheme="minorHAnsi"/>
                <w:b/>
                <w:szCs w:val="24"/>
              </w:rPr>
            </w:pPr>
            <w:r w:rsidRPr="00D211B2">
              <w:rPr>
                <w:rFonts w:asciiTheme="minorHAnsi" w:hAnsiTheme="minorHAnsi" w:cstheme="minorHAnsi"/>
              </w:rPr>
              <w:t>No objection - could it be confirmed that this new block is to be accessed only through the existing site and not from a new access point on the boundary? And could the tree being removed be replaced elsewhere</w:t>
            </w:r>
            <w:r w:rsidR="000B4AED">
              <w:rPr>
                <w:rFonts w:asciiTheme="minorHAnsi" w:hAnsiTheme="minorHAnsi" w:cstheme="minorHAnsi"/>
              </w:rPr>
              <w:t>?</w:t>
            </w:r>
          </w:p>
        </w:tc>
      </w:tr>
    </w:tbl>
    <w:p w14:paraId="04DF6656" w14:textId="77777777" w:rsidR="00E5109E" w:rsidRDefault="00E5109E" w:rsidP="00E5109E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20B2C0F8" w14:textId="77777777" w:rsidR="00F531A9" w:rsidRDefault="004F75A2" w:rsidP="00F531A9">
      <w:pPr>
        <w:pStyle w:val="ListParagraph"/>
        <w:numPr>
          <w:ilvl w:val="0"/>
          <w:numId w:val="16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F531A9">
        <w:rPr>
          <w:rFonts w:ascii="Calibri" w:hAnsi="Calibri"/>
          <w:b/>
          <w:bCs/>
          <w:szCs w:val="24"/>
        </w:rPr>
        <w:t xml:space="preserve">Appeals </w:t>
      </w:r>
      <w:r w:rsidR="00BB3345" w:rsidRPr="00F531A9">
        <w:rPr>
          <w:rFonts w:ascii="Calibri" w:hAnsi="Calibri"/>
          <w:b/>
          <w:bCs/>
          <w:szCs w:val="24"/>
        </w:rPr>
        <w:t>July</w:t>
      </w:r>
      <w:r w:rsidRPr="00F531A9">
        <w:rPr>
          <w:rFonts w:ascii="Calibri" w:hAnsi="Calibri"/>
          <w:szCs w:val="24"/>
        </w:rPr>
        <w:t xml:space="preserve"> –</w:t>
      </w:r>
      <w:r w:rsidR="004C2222" w:rsidRPr="00F531A9">
        <w:rPr>
          <w:rFonts w:ascii="Calibri" w:hAnsi="Calibri"/>
          <w:szCs w:val="24"/>
        </w:rPr>
        <w:t xml:space="preserve"> </w:t>
      </w:r>
      <w:r w:rsidR="00B56C56" w:rsidRPr="00F531A9">
        <w:rPr>
          <w:rFonts w:ascii="Calibri" w:hAnsi="Calibri"/>
          <w:szCs w:val="24"/>
        </w:rPr>
        <w:t>W/21/0374 &amp; W/21/0375LB</w:t>
      </w:r>
      <w:r w:rsidR="00B62646" w:rsidRPr="00F531A9">
        <w:rPr>
          <w:rFonts w:ascii="Calibri" w:hAnsi="Calibri"/>
          <w:szCs w:val="24"/>
        </w:rPr>
        <w:t xml:space="preserve"> – split decision</w:t>
      </w:r>
      <w:r w:rsidR="00E159DC" w:rsidRPr="00F531A9">
        <w:rPr>
          <w:rFonts w:ascii="Calibri" w:hAnsi="Calibri"/>
          <w:szCs w:val="24"/>
        </w:rPr>
        <w:t xml:space="preserve">. W/21/0374 would result in </w:t>
      </w:r>
      <w:proofErr w:type="gramStart"/>
      <w:r w:rsidR="00E159DC" w:rsidRPr="00F531A9">
        <w:rPr>
          <w:rFonts w:ascii="Calibri" w:hAnsi="Calibri"/>
          <w:szCs w:val="24"/>
        </w:rPr>
        <w:t>living</w:t>
      </w:r>
      <w:proofErr w:type="gramEnd"/>
    </w:p>
    <w:p w14:paraId="45037C9F" w14:textId="77777777" w:rsidR="00F531A9" w:rsidRDefault="00F531A9" w:rsidP="00F531A9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Pr="00F531A9">
        <w:rPr>
          <w:rFonts w:ascii="Calibri" w:hAnsi="Calibri"/>
          <w:szCs w:val="24"/>
        </w:rPr>
        <w:t xml:space="preserve">  </w:t>
      </w:r>
      <w:r w:rsidR="00E159DC" w:rsidRPr="00F531A9">
        <w:rPr>
          <w:rFonts w:ascii="Calibri" w:hAnsi="Calibri"/>
          <w:szCs w:val="24"/>
        </w:rPr>
        <w:t>conditions of</w:t>
      </w:r>
      <w:r w:rsidR="00381C39" w:rsidRPr="00F531A9">
        <w:rPr>
          <w:rFonts w:ascii="Calibri" w:hAnsi="Calibri"/>
          <w:szCs w:val="24"/>
        </w:rPr>
        <w:t xml:space="preserve"> </w:t>
      </w:r>
      <w:r w:rsidR="00E159DC" w:rsidRPr="00F531A9">
        <w:rPr>
          <w:rFonts w:ascii="Calibri" w:hAnsi="Calibri"/>
          <w:szCs w:val="24"/>
        </w:rPr>
        <w:t>an unacceptable</w:t>
      </w:r>
      <w:r w:rsidR="009405F5" w:rsidRPr="00F531A9">
        <w:rPr>
          <w:rFonts w:ascii="Calibri" w:hAnsi="Calibri"/>
          <w:szCs w:val="24"/>
        </w:rPr>
        <w:t xml:space="preserve"> standard in each of the flats in terms of lack of light and view</w:t>
      </w:r>
      <w:r w:rsidR="00D5282D" w:rsidRPr="00F531A9">
        <w:rPr>
          <w:rFonts w:ascii="Calibri" w:hAnsi="Calibri"/>
          <w:szCs w:val="24"/>
        </w:rPr>
        <w:t xml:space="preserve">. </w:t>
      </w:r>
    </w:p>
    <w:p w14:paraId="61930329" w14:textId="7053769F" w:rsidR="00F531A9" w:rsidRDefault="00F531A9" w:rsidP="00F531A9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A137C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</w:t>
      </w:r>
      <w:r w:rsidR="00D5282D" w:rsidRPr="00F531A9">
        <w:rPr>
          <w:rFonts w:ascii="Calibri" w:hAnsi="Calibri"/>
          <w:szCs w:val="24"/>
        </w:rPr>
        <w:t>W/21/0375</w:t>
      </w:r>
      <w:r w:rsidRPr="00F531A9">
        <w:rPr>
          <w:rFonts w:ascii="Calibri" w:hAnsi="Calibri"/>
          <w:szCs w:val="24"/>
        </w:rPr>
        <w:t>LB -</w:t>
      </w:r>
      <w:r w:rsidR="00CF1E06" w:rsidRPr="00F531A9">
        <w:rPr>
          <w:rFonts w:ascii="Calibri" w:hAnsi="Calibri"/>
          <w:szCs w:val="24"/>
        </w:rPr>
        <w:t xml:space="preserve"> works proposed would preserve the special </w:t>
      </w:r>
      <w:r w:rsidR="00381C39" w:rsidRPr="00F531A9">
        <w:rPr>
          <w:rFonts w:ascii="Calibri" w:hAnsi="Calibri"/>
          <w:szCs w:val="24"/>
        </w:rPr>
        <w:t>architectural</w:t>
      </w:r>
      <w:r w:rsidR="00CF1E06" w:rsidRPr="00F531A9">
        <w:rPr>
          <w:rFonts w:ascii="Calibri" w:hAnsi="Calibri"/>
          <w:szCs w:val="24"/>
        </w:rPr>
        <w:t xml:space="preserve"> and historic interest </w:t>
      </w:r>
      <w:r w:rsidR="00381C39" w:rsidRPr="00F531A9">
        <w:rPr>
          <w:rFonts w:ascii="Calibri" w:hAnsi="Calibri"/>
          <w:szCs w:val="24"/>
        </w:rPr>
        <w:t xml:space="preserve">of </w:t>
      </w:r>
      <w:proofErr w:type="gramStart"/>
      <w:r w:rsidR="00381C39" w:rsidRPr="00F531A9">
        <w:rPr>
          <w:rFonts w:ascii="Calibri" w:hAnsi="Calibri"/>
          <w:szCs w:val="24"/>
        </w:rPr>
        <w:t>this</w:t>
      </w:r>
      <w:proofErr w:type="gramEnd"/>
      <w:r w:rsidR="00381C39" w:rsidRPr="00F531A9">
        <w:rPr>
          <w:rFonts w:ascii="Calibri" w:hAnsi="Calibri"/>
          <w:szCs w:val="24"/>
        </w:rPr>
        <w:t xml:space="preserve"> </w:t>
      </w:r>
    </w:p>
    <w:p w14:paraId="07E90594" w14:textId="4CFAA0BB" w:rsidR="004F75A2" w:rsidRPr="00F531A9" w:rsidRDefault="00F531A9" w:rsidP="00F531A9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137C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381C39" w:rsidRPr="00F531A9">
        <w:rPr>
          <w:rFonts w:ascii="Calibri" w:hAnsi="Calibri"/>
          <w:szCs w:val="24"/>
        </w:rPr>
        <w:t>Grade 2 listed building.</w:t>
      </w:r>
    </w:p>
    <w:p w14:paraId="0FCA624F" w14:textId="622A1D81" w:rsidR="009C31DE" w:rsidRDefault="009C31DE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4BACF89" w14:textId="574E9454" w:rsidR="009C31DE" w:rsidRDefault="009C31DE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</w:t>
      </w:r>
    </w:p>
    <w:p w14:paraId="5F1E2EDD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7E64029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E90003C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F5356C9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20224EA7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46090A9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ECE60EF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EBD92AD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EDB4643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3FF87D1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6D36934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64421FB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2118B9A8" w14:textId="77777777" w:rsidR="00F531A9" w:rsidRDefault="00F531A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C9D3626" w14:textId="2C6D6A48" w:rsidR="00B87AB9" w:rsidRPr="004F2698" w:rsidRDefault="00D430FC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Signed……………………………………….   Dated………………………………………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</w:p>
    <w:p w14:paraId="49E650A0" w14:textId="77777777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0C5057C" w14:textId="1512A172" w:rsidR="00DD1B2B" w:rsidRDefault="004171F5" w:rsidP="00812E97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4F2698">
        <w:rPr>
          <w:rFonts w:ascii="Calibri" w:hAnsi="Calibri"/>
          <w:sz w:val="24"/>
          <w:szCs w:val="24"/>
        </w:rPr>
        <w:t xml:space="preserve">     </w:t>
      </w:r>
      <w:r w:rsidR="009060BF" w:rsidRPr="004F2698">
        <w:rPr>
          <w:rFonts w:ascii="Calibri" w:hAnsi="Calibri"/>
          <w:sz w:val="24"/>
          <w:szCs w:val="24"/>
        </w:rPr>
        <w:t xml:space="preserve">       </w:t>
      </w:r>
      <w:r w:rsidR="005D56CC">
        <w:rPr>
          <w:rFonts w:ascii="Calibri" w:hAnsi="Calibri"/>
          <w:b w:val="0"/>
          <w:sz w:val="24"/>
          <w:szCs w:val="24"/>
        </w:rPr>
        <w:t xml:space="preserve">   </w:t>
      </w:r>
    </w:p>
    <w:sectPr w:rsidR="00DD1B2B" w:rsidSect="008F3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2014" w14:textId="77777777" w:rsidR="00030842" w:rsidRDefault="00030842" w:rsidP="00286935">
      <w:r>
        <w:separator/>
      </w:r>
    </w:p>
  </w:endnote>
  <w:endnote w:type="continuationSeparator" w:id="0">
    <w:p w14:paraId="024884D5" w14:textId="77777777" w:rsidR="00030842" w:rsidRDefault="00030842" w:rsidP="002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B58" w14:textId="77777777" w:rsidR="00286935" w:rsidRDefault="00286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B32E" w14:textId="77777777" w:rsidR="00286935" w:rsidRDefault="0028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8DE" w14:textId="77777777" w:rsidR="00286935" w:rsidRDefault="0028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40E0" w14:textId="77777777" w:rsidR="00030842" w:rsidRDefault="00030842" w:rsidP="00286935">
      <w:r>
        <w:separator/>
      </w:r>
    </w:p>
  </w:footnote>
  <w:footnote w:type="continuationSeparator" w:id="0">
    <w:p w14:paraId="06B13A35" w14:textId="77777777" w:rsidR="00030842" w:rsidRDefault="00030842" w:rsidP="0028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35AE" w14:textId="77777777" w:rsidR="00286935" w:rsidRDefault="00286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0E1" w14:textId="35073D38" w:rsidR="00286935" w:rsidRDefault="00286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80A" w14:textId="77777777" w:rsidR="00286935" w:rsidRDefault="0028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A82"/>
    <w:multiLevelType w:val="hybridMultilevel"/>
    <w:tmpl w:val="33DA9854"/>
    <w:lvl w:ilvl="0" w:tplc="280C9B6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CB0"/>
    <w:multiLevelType w:val="hybridMultilevel"/>
    <w:tmpl w:val="E22088D8"/>
    <w:lvl w:ilvl="0" w:tplc="E7DA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638E"/>
    <w:multiLevelType w:val="hybridMultilevel"/>
    <w:tmpl w:val="14541D8E"/>
    <w:lvl w:ilvl="0" w:tplc="8C9EFA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852697"/>
    <w:multiLevelType w:val="hybridMultilevel"/>
    <w:tmpl w:val="67746A92"/>
    <w:lvl w:ilvl="0" w:tplc="0809000F">
      <w:start w:val="1"/>
      <w:numFmt w:val="decimal"/>
      <w:lvlText w:val="%1."/>
      <w:lvlJc w:val="left"/>
      <w:pPr>
        <w:ind w:left="1464" w:hanging="360"/>
      </w:p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4" w15:restartNumberingAfterBreak="0">
    <w:nsid w:val="62634C0D"/>
    <w:multiLevelType w:val="hybridMultilevel"/>
    <w:tmpl w:val="CC98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1"/>
  </w:num>
  <w:num w:numId="2" w16cid:durableId="1825468415">
    <w:abstractNumId w:val="10"/>
  </w:num>
  <w:num w:numId="3" w16cid:durableId="1309554431">
    <w:abstractNumId w:val="2"/>
  </w:num>
  <w:num w:numId="4" w16cid:durableId="770591584">
    <w:abstractNumId w:val="9"/>
  </w:num>
  <w:num w:numId="5" w16cid:durableId="127014033">
    <w:abstractNumId w:val="17"/>
  </w:num>
  <w:num w:numId="6" w16cid:durableId="1332104776">
    <w:abstractNumId w:val="15"/>
  </w:num>
  <w:num w:numId="7" w16cid:durableId="429735922">
    <w:abstractNumId w:val="7"/>
  </w:num>
  <w:num w:numId="8" w16cid:durableId="2024745013">
    <w:abstractNumId w:val="12"/>
  </w:num>
  <w:num w:numId="9" w16cid:durableId="605815048">
    <w:abstractNumId w:val="5"/>
  </w:num>
  <w:num w:numId="10" w16cid:durableId="698166917">
    <w:abstractNumId w:val="0"/>
  </w:num>
  <w:num w:numId="11" w16cid:durableId="217714860">
    <w:abstractNumId w:val="16"/>
  </w:num>
  <w:num w:numId="12" w16cid:durableId="1394891426">
    <w:abstractNumId w:val="8"/>
  </w:num>
  <w:num w:numId="13" w16cid:durableId="2055226433">
    <w:abstractNumId w:val="6"/>
  </w:num>
  <w:num w:numId="14" w16cid:durableId="908617193">
    <w:abstractNumId w:val="4"/>
  </w:num>
  <w:num w:numId="15" w16cid:durableId="767969366">
    <w:abstractNumId w:val="13"/>
  </w:num>
  <w:num w:numId="16" w16cid:durableId="787509042">
    <w:abstractNumId w:val="3"/>
  </w:num>
  <w:num w:numId="17" w16cid:durableId="1246451953">
    <w:abstractNumId w:val="1"/>
  </w:num>
  <w:num w:numId="18" w16cid:durableId="669260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12BB6"/>
    <w:rsid w:val="0001355B"/>
    <w:rsid w:val="000173BA"/>
    <w:rsid w:val="00017C1B"/>
    <w:rsid w:val="00030842"/>
    <w:rsid w:val="00031102"/>
    <w:rsid w:val="0003362E"/>
    <w:rsid w:val="00040B17"/>
    <w:rsid w:val="00042C36"/>
    <w:rsid w:val="00047522"/>
    <w:rsid w:val="0006176D"/>
    <w:rsid w:val="00063E68"/>
    <w:rsid w:val="00071CCC"/>
    <w:rsid w:val="00073C24"/>
    <w:rsid w:val="000745D6"/>
    <w:rsid w:val="000746E8"/>
    <w:rsid w:val="0008054F"/>
    <w:rsid w:val="00091281"/>
    <w:rsid w:val="00096294"/>
    <w:rsid w:val="000A242E"/>
    <w:rsid w:val="000B4AED"/>
    <w:rsid w:val="000C2CAD"/>
    <w:rsid w:val="000C60AA"/>
    <w:rsid w:val="000D1F20"/>
    <w:rsid w:val="000F5C1E"/>
    <w:rsid w:val="000F623C"/>
    <w:rsid w:val="000F7DC2"/>
    <w:rsid w:val="0010436D"/>
    <w:rsid w:val="001078FD"/>
    <w:rsid w:val="00107F24"/>
    <w:rsid w:val="001100D6"/>
    <w:rsid w:val="00111B02"/>
    <w:rsid w:val="001142DF"/>
    <w:rsid w:val="0011435F"/>
    <w:rsid w:val="00116C64"/>
    <w:rsid w:val="00131EBD"/>
    <w:rsid w:val="00134B22"/>
    <w:rsid w:val="00137AC9"/>
    <w:rsid w:val="00140104"/>
    <w:rsid w:val="0014310A"/>
    <w:rsid w:val="0015028E"/>
    <w:rsid w:val="00153976"/>
    <w:rsid w:val="00154D79"/>
    <w:rsid w:val="00155793"/>
    <w:rsid w:val="00166F3C"/>
    <w:rsid w:val="001704B3"/>
    <w:rsid w:val="001737B4"/>
    <w:rsid w:val="00174975"/>
    <w:rsid w:val="00197105"/>
    <w:rsid w:val="001A0942"/>
    <w:rsid w:val="001A45FD"/>
    <w:rsid w:val="001B3CB4"/>
    <w:rsid w:val="001B6976"/>
    <w:rsid w:val="001C29E4"/>
    <w:rsid w:val="001D5A77"/>
    <w:rsid w:val="001D7918"/>
    <w:rsid w:val="001F22F2"/>
    <w:rsid w:val="00203D7B"/>
    <w:rsid w:val="00210A7E"/>
    <w:rsid w:val="00213451"/>
    <w:rsid w:val="0022145A"/>
    <w:rsid w:val="00234740"/>
    <w:rsid w:val="00250786"/>
    <w:rsid w:val="00257EB1"/>
    <w:rsid w:val="00263676"/>
    <w:rsid w:val="00265D71"/>
    <w:rsid w:val="00266A1E"/>
    <w:rsid w:val="00284BE3"/>
    <w:rsid w:val="00286935"/>
    <w:rsid w:val="00292018"/>
    <w:rsid w:val="002B351D"/>
    <w:rsid w:val="002B6A37"/>
    <w:rsid w:val="002C01B3"/>
    <w:rsid w:val="002C0583"/>
    <w:rsid w:val="002C1146"/>
    <w:rsid w:val="002D1700"/>
    <w:rsid w:val="002D2389"/>
    <w:rsid w:val="002E67E1"/>
    <w:rsid w:val="002E781E"/>
    <w:rsid w:val="002F5520"/>
    <w:rsid w:val="003006E9"/>
    <w:rsid w:val="003034BA"/>
    <w:rsid w:val="00306486"/>
    <w:rsid w:val="0030749F"/>
    <w:rsid w:val="00313A20"/>
    <w:rsid w:val="00316F28"/>
    <w:rsid w:val="003273F4"/>
    <w:rsid w:val="003369C6"/>
    <w:rsid w:val="00342DBA"/>
    <w:rsid w:val="00346A75"/>
    <w:rsid w:val="0034763D"/>
    <w:rsid w:val="00363752"/>
    <w:rsid w:val="003645BD"/>
    <w:rsid w:val="00366918"/>
    <w:rsid w:val="0037268B"/>
    <w:rsid w:val="00381C39"/>
    <w:rsid w:val="00386E2A"/>
    <w:rsid w:val="003A1F1B"/>
    <w:rsid w:val="003A37FB"/>
    <w:rsid w:val="003A403B"/>
    <w:rsid w:val="003C33E8"/>
    <w:rsid w:val="003D52AB"/>
    <w:rsid w:val="003E236A"/>
    <w:rsid w:val="003E238B"/>
    <w:rsid w:val="003E6507"/>
    <w:rsid w:val="003F269E"/>
    <w:rsid w:val="003F6EB5"/>
    <w:rsid w:val="00402364"/>
    <w:rsid w:val="00410408"/>
    <w:rsid w:val="0041285B"/>
    <w:rsid w:val="004171F5"/>
    <w:rsid w:val="00424290"/>
    <w:rsid w:val="0042770B"/>
    <w:rsid w:val="00433477"/>
    <w:rsid w:val="004354D5"/>
    <w:rsid w:val="00436BD9"/>
    <w:rsid w:val="0044014E"/>
    <w:rsid w:val="0044559C"/>
    <w:rsid w:val="00450821"/>
    <w:rsid w:val="00454DEB"/>
    <w:rsid w:val="0047247F"/>
    <w:rsid w:val="0047484C"/>
    <w:rsid w:val="00475593"/>
    <w:rsid w:val="00475F65"/>
    <w:rsid w:val="0048412C"/>
    <w:rsid w:val="00490966"/>
    <w:rsid w:val="00493682"/>
    <w:rsid w:val="00495C3B"/>
    <w:rsid w:val="004A7926"/>
    <w:rsid w:val="004A7E3C"/>
    <w:rsid w:val="004B1A07"/>
    <w:rsid w:val="004B3BD3"/>
    <w:rsid w:val="004B5973"/>
    <w:rsid w:val="004C2222"/>
    <w:rsid w:val="004C71DE"/>
    <w:rsid w:val="004F2698"/>
    <w:rsid w:val="004F75A2"/>
    <w:rsid w:val="005109DB"/>
    <w:rsid w:val="005121B5"/>
    <w:rsid w:val="00525F11"/>
    <w:rsid w:val="00527CA7"/>
    <w:rsid w:val="00541340"/>
    <w:rsid w:val="00565CD0"/>
    <w:rsid w:val="00567541"/>
    <w:rsid w:val="00574598"/>
    <w:rsid w:val="005752C5"/>
    <w:rsid w:val="00584F75"/>
    <w:rsid w:val="00587D6E"/>
    <w:rsid w:val="00596CC4"/>
    <w:rsid w:val="005A2362"/>
    <w:rsid w:val="005B2B85"/>
    <w:rsid w:val="005B3FBC"/>
    <w:rsid w:val="005D56CC"/>
    <w:rsid w:val="005E12EE"/>
    <w:rsid w:val="005F2FC9"/>
    <w:rsid w:val="006075ED"/>
    <w:rsid w:val="00633EA3"/>
    <w:rsid w:val="00634B89"/>
    <w:rsid w:val="00634C04"/>
    <w:rsid w:val="0064486E"/>
    <w:rsid w:val="00646298"/>
    <w:rsid w:val="00654C34"/>
    <w:rsid w:val="006630E6"/>
    <w:rsid w:val="006732BF"/>
    <w:rsid w:val="00683A31"/>
    <w:rsid w:val="00695AF1"/>
    <w:rsid w:val="006978FD"/>
    <w:rsid w:val="006A090F"/>
    <w:rsid w:val="006A33A7"/>
    <w:rsid w:val="006A47F8"/>
    <w:rsid w:val="006A4FA9"/>
    <w:rsid w:val="006A5B54"/>
    <w:rsid w:val="006B404F"/>
    <w:rsid w:val="006C0EB9"/>
    <w:rsid w:val="006D18AD"/>
    <w:rsid w:val="006D4CF7"/>
    <w:rsid w:val="006F2FBE"/>
    <w:rsid w:val="007031CF"/>
    <w:rsid w:val="007103A3"/>
    <w:rsid w:val="00714DB1"/>
    <w:rsid w:val="0072314C"/>
    <w:rsid w:val="00736710"/>
    <w:rsid w:val="00737852"/>
    <w:rsid w:val="00740092"/>
    <w:rsid w:val="007450F3"/>
    <w:rsid w:val="00757CDD"/>
    <w:rsid w:val="0076338E"/>
    <w:rsid w:val="00773074"/>
    <w:rsid w:val="00775D1C"/>
    <w:rsid w:val="00776396"/>
    <w:rsid w:val="007775CC"/>
    <w:rsid w:val="0078003C"/>
    <w:rsid w:val="00780253"/>
    <w:rsid w:val="00781854"/>
    <w:rsid w:val="00784B75"/>
    <w:rsid w:val="00790181"/>
    <w:rsid w:val="00791835"/>
    <w:rsid w:val="007924BE"/>
    <w:rsid w:val="00792F2C"/>
    <w:rsid w:val="007A6BC6"/>
    <w:rsid w:val="007A7AFD"/>
    <w:rsid w:val="007A7E18"/>
    <w:rsid w:val="007B2BE4"/>
    <w:rsid w:val="007C2E33"/>
    <w:rsid w:val="007C4C0D"/>
    <w:rsid w:val="007D0B16"/>
    <w:rsid w:val="007E27DA"/>
    <w:rsid w:val="007E3E8C"/>
    <w:rsid w:val="007F15FD"/>
    <w:rsid w:val="007F7217"/>
    <w:rsid w:val="008028F7"/>
    <w:rsid w:val="00811540"/>
    <w:rsid w:val="00812E97"/>
    <w:rsid w:val="00814EE2"/>
    <w:rsid w:val="00814F56"/>
    <w:rsid w:val="008157DB"/>
    <w:rsid w:val="008472E4"/>
    <w:rsid w:val="00850C50"/>
    <w:rsid w:val="0085393F"/>
    <w:rsid w:val="00857FA5"/>
    <w:rsid w:val="00863E21"/>
    <w:rsid w:val="00864F3E"/>
    <w:rsid w:val="00873A24"/>
    <w:rsid w:val="00875463"/>
    <w:rsid w:val="008919F0"/>
    <w:rsid w:val="008B0515"/>
    <w:rsid w:val="008B2F00"/>
    <w:rsid w:val="008B71E8"/>
    <w:rsid w:val="008C2E02"/>
    <w:rsid w:val="008C4C3F"/>
    <w:rsid w:val="008C4EC5"/>
    <w:rsid w:val="008C718D"/>
    <w:rsid w:val="008D413C"/>
    <w:rsid w:val="008E048E"/>
    <w:rsid w:val="008E102A"/>
    <w:rsid w:val="008E130B"/>
    <w:rsid w:val="008E3967"/>
    <w:rsid w:val="008F0D37"/>
    <w:rsid w:val="008F32E9"/>
    <w:rsid w:val="00901710"/>
    <w:rsid w:val="00902FF4"/>
    <w:rsid w:val="009060BF"/>
    <w:rsid w:val="009142A3"/>
    <w:rsid w:val="00924509"/>
    <w:rsid w:val="00924660"/>
    <w:rsid w:val="00927BAD"/>
    <w:rsid w:val="00940192"/>
    <w:rsid w:val="009405F5"/>
    <w:rsid w:val="00943E56"/>
    <w:rsid w:val="00950F26"/>
    <w:rsid w:val="00952723"/>
    <w:rsid w:val="00953D3E"/>
    <w:rsid w:val="00955C64"/>
    <w:rsid w:val="00967876"/>
    <w:rsid w:val="009726D8"/>
    <w:rsid w:val="00986032"/>
    <w:rsid w:val="009A7520"/>
    <w:rsid w:val="009A7FB7"/>
    <w:rsid w:val="009B0B0F"/>
    <w:rsid w:val="009B419B"/>
    <w:rsid w:val="009C31DE"/>
    <w:rsid w:val="009C32EF"/>
    <w:rsid w:val="009D0354"/>
    <w:rsid w:val="009D4686"/>
    <w:rsid w:val="009F3627"/>
    <w:rsid w:val="009F3994"/>
    <w:rsid w:val="009F3DEE"/>
    <w:rsid w:val="009F3E6A"/>
    <w:rsid w:val="009F5865"/>
    <w:rsid w:val="009F769B"/>
    <w:rsid w:val="00A05DDD"/>
    <w:rsid w:val="00A067B9"/>
    <w:rsid w:val="00A137CA"/>
    <w:rsid w:val="00A14694"/>
    <w:rsid w:val="00A15AC9"/>
    <w:rsid w:val="00A169E1"/>
    <w:rsid w:val="00A20AF7"/>
    <w:rsid w:val="00A3213D"/>
    <w:rsid w:val="00A36327"/>
    <w:rsid w:val="00A37025"/>
    <w:rsid w:val="00A40BD6"/>
    <w:rsid w:val="00A420C4"/>
    <w:rsid w:val="00A452A0"/>
    <w:rsid w:val="00A51EB9"/>
    <w:rsid w:val="00A56819"/>
    <w:rsid w:val="00A8236D"/>
    <w:rsid w:val="00A82677"/>
    <w:rsid w:val="00A8551E"/>
    <w:rsid w:val="00A87B57"/>
    <w:rsid w:val="00A90881"/>
    <w:rsid w:val="00A919F8"/>
    <w:rsid w:val="00AA4C52"/>
    <w:rsid w:val="00AA5006"/>
    <w:rsid w:val="00AB3413"/>
    <w:rsid w:val="00AB7503"/>
    <w:rsid w:val="00AC5DBC"/>
    <w:rsid w:val="00AD7BC1"/>
    <w:rsid w:val="00AE3FDA"/>
    <w:rsid w:val="00AF4900"/>
    <w:rsid w:val="00AF7F30"/>
    <w:rsid w:val="00B1399D"/>
    <w:rsid w:val="00B378D0"/>
    <w:rsid w:val="00B45663"/>
    <w:rsid w:val="00B4695E"/>
    <w:rsid w:val="00B46DDC"/>
    <w:rsid w:val="00B54849"/>
    <w:rsid w:val="00B56C56"/>
    <w:rsid w:val="00B62646"/>
    <w:rsid w:val="00B71A04"/>
    <w:rsid w:val="00B75A98"/>
    <w:rsid w:val="00B7619C"/>
    <w:rsid w:val="00B86A62"/>
    <w:rsid w:val="00B86AD2"/>
    <w:rsid w:val="00B87AB9"/>
    <w:rsid w:val="00B9346E"/>
    <w:rsid w:val="00BA2F7D"/>
    <w:rsid w:val="00BB1734"/>
    <w:rsid w:val="00BB3345"/>
    <w:rsid w:val="00BC00C5"/>
    <w:rsid w:val="00BC6028"/>
    <w:rsid w:val="00BC74C5"/>
    <w:rsid w:val="00BD7EA1"/>
    <w:rsid w:val="00BE5AE5"/>
    <w:rsid w:val="00C034A5"/>
    <w:rsid w:val="00C2170C"/>
    <w:rsid w:val="00C24956"/>
    <w:rsid w:val="00C263CB"/>
    <w:rsid w:val="00C65C32"/>
    <w:rsid w:val="00C87F1C"/>
    <w:rsid w:val="00C93AB5"/>
    <w:rsid w:val="00CA1EB3"/>
    <w:rsid w:val="00CA7192"/>
    <w:rsid w:val="00CA7680"/>
    <w:rsid w:val="00CC1A96"/>
    <w:rsid w:val="00CC226A"/>
    <w:rsid w:val="00CC3E4B"/>
    <w:rsid w:val="00CC76EE"/>
    <w:rsid w:val="00CC784C"/>
    <w:rsid w:val="00CF1E06"/>
    <w:rsid w:val="00CF4F3E"/>
    <w:rsid w:val="00D0235D"/>
    <w:rsid w:val="00D0601A"/>
    <w:rsid w:val="00D06843"/>
    <w:rsid w:val="00D11E3E"/>
    <w:rsid w:val="00D14E6B"/>
    <w:rsid w:val="00D159C1"/>
    <w:rsid w:val="00D211B2"/>
    <w:rsid w:val="00D30608"/>
    <w:rsid w:val="00D33352"/>
    <w:rsid w:val="00D33F02"/>
    <w:rsid w:val="00D376EE"/>
    <w:rsid w:val="00D4046D"/>
    <w:rsid w:val="00D42C9E"/>
    <w:rsid w:val="00D42CAD"/>
    <w:rsid w:val="00D430FC"/>
    <w:rsid w:val="00D43D17"/>
    <w:rsid w:val="00D45863"/>
    <w:rsid w:val="00D47ABF"/>
    <w:rsid w:val="00D5282D"/>
    <w:rsid w:val="00D52A30"/>
    <w:rsid w:val="00D54ECE"/>
    <w:rsid w:val="00D577C7"/>
    <w:rsid w:val="00D6071E"/>
    <w:rsid w:val="00D66A76"/>
    <w:rsid w:val="00D70100"/>
    <w:rsid w:val="00D72425"/>
    <w:rsid w:val="00D775A6"/>
    <w:rsid w:val="00D77D1E"/>
    <w:rsid w:val="00D925D1"/>
    <w:rsid w:val="00DA4A3F"/>
    <w:rsid w:val="00DB1643"/>
    <w:rsid w:val="00DB3B4D"/>
    <w:rsid w:val="00DB72B9"/>
    <w:rsid w:val="00DC4878"/>
    <w:rsid w:val="00DC719B"/>
    <w:rsid w:val="00DD1B2B"/>
    <w:rsid w:val="00DD1F27"/>
    <w:rsid w:val="00DE01CC"/>
    <w:rsid w:val="00DE6D5F"/>
    <w:rsid w:val="00E05E7C"/>
    <w:rsid w:val="00E159DC"/>
    <w:rsid w:val="00E22388"/>
    <w:rsid w:val="00E30E61"/>
    <w:rsid w:val="00E401C0"/>
    <w:rsid w:val="00E5109E"/>
    <w:rsid w:val="00E51287"/>
    <w:rsid w:val="00E939E5"/>
    <w:rsid w:val="00E9685C"/>
    <w:rsid w:val="00EC4C4A"/>
    <w:rsid w:val="00ED254A"/>
    <w:rsid w:val="00ED69DF"/>
    <w:rsid w:val="00F033CD"/>
    <w:rsid w:val="00F14658"/>
    <w:rsid w:val="00F247B6"/>
    <w:rsid w:val="00F41F33"/>
    <w:rsid w:val="00F4657B"/>
    <w:rsid w:val="00F50AC7"/>
    <w:rsid w:val="00F531A9"/>
    <w:rsid w:val="00F70706"/>
    <w:rsid w:val="00F75186"/>
    <w:rsid w:val="00F753AB"/>
    <w:rsid w:val="00F75EFB"/>
    <w:rsid w:val="00F77DA4"/>
    <w:rsid w:val="00F82825"/>
    <w:rsid w:val="00F90365"/>
    <w:rsid w:val="00F93FD5"/>
    <w:rsid w:val="00F96617"/>
    <w:rsid w:val="00FA0423"/>
    <w:rsid w:val="00FA3070"/>
    <w:rsid w:val="00FB7FA8"/>
    <w:rsid w:val="00FD0801"/>
    <w:rsid w:val="00FD2C29"/>
    <w:rsid w:val="00FD35BD"/>
    <w:rsid w:val="00FD73CA"/>
    <w:rsid w:val="00FE198B"/>
    <w:rsid w:val="00FE621A"/>
    <w:rsid w:val="00FE64DC"/>
    <w:rsid w:val="00FF0978"/>
    <w:rsid w:val="00FF561F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1E8"/>
    <w:rPr>
      <w:color w:val="605E5C"/>
      <w:shd w:val="clear" w:color="auto" w:fill="E1DFDD"/>
    </w:rPr>
  </w:style>
  <w:style w:type="table" w:styleId="TableGrid">
    <w:name w:val="Table Grid"/>
    <w:basedOn w:val="TableNormal"/>
    <w:rsid w:val="008B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6935"/>
    <w:rPr>
      <w:sz w:val="24"/>
    </w:rPr>
  </w:style>
  <w:style w:type="paragraph" w:styleId="Footer">
    <w:name w:val="footer"/>
    <w:basedOn w:val="Normal"/>
    <w:link w:val="FooterChar"/>
    <w:rsid w:val="00286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6935"/>
    <w:rPr>
      <w:sz w:val="24"/>
    </w:rPr>
  </w:style>
  <w:style w:type="paragraph" w:styleId="Revision">
    <w:name w:val="Revision"/>
    <w:hidden/>
    <w:uiPriority w:val="99"/>
    <w:semiHidden/>
    <w:rsid w:val="002C05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7016-FE9B-468F-B351-7CB7B28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18</cp:revision>
  <cp:lastPrinted>2017-01-24T16:07:00Z</cp:lastPrinted>
  <dcterms:created xsi:type="dcterms:W3CDTF">2023-07-19T14:04:00Z</dcterms:created>
  <dcterms:modified xsi:type="dcterms:W3CDTF">2023-08-03T07:38:00Z</dcterms:modified>
</cp:coreProperties>
</file>