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5C1BC65E">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34DCF760">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5C1BC65E">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5C1BC65E">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5C1BC65E">
        <w:tc>
          <w:tcPr>
            <w:tcW w:w="9016" w:type="dxa"/>
          </w:tcPr>
          <w:p w14:paraId="66C5CEC9" w14:textId="77777777" w:rsidR="003A6011" w:rsidRDefault="003A6011" w:rsidP="003A6011">
            <w:pPr>
              <w:jc w:val="center"/>
              <w:rPr>
                <w:color w:val="2F5496"/>
                <w:sz w:val="40"/>
                <w:szCs w:val="40"/>
              </w:rPr>
            </w:pPr>
            <w:r>
              <w:rPr>
                <w:color w:val="2F5496"/>
                <w:sz w:val="40"/>
                <w:szCs w:val="40"/>
              </w:rPr>
              <w:t>PLANS</w:t>
            </w:r>
            <w:r w:rsidR="00B97867" w:rsidRPr="00C600C6">
              <w:rPr>
                <w:color w:val="2F5496"/>
                <w:sz w:val="40"/>
                <w:szCs w:val="40"/>
              </w:rPr>
              <w:t xml:space="preserve"> COMMITTEE</w:t>
            </w:r>
          </w:p>
          <w:p w14:paraId="37151B42" w14:textId="1BE27D5D" w:rsidR="00D724AB" w:rsidRPr="00D724AB" w:rsidRDefault="00D724AB" w:rsidP="003A6011">
            <w:pPr>
              <w:jc w:val="center"/>
              <w:rPr>
                <w:color w:val="2F5496"/>
                <w:sz w:val="16"/>
                <w:szCs w:val="16"/>
              </w:rPr>
            </w:pPr>
          </w:p>
        </w:tc>
      </w:tr>
      <w:tr w:rsidR="00B97867" w14:paraId="41E5A136" w14:textId="77777777" w:rsidTr="5C1BC65E">
        <w:tc>
          <w:tcPr>
            <w:tcW w:w="9016" w:type="dxa"/>
          </w:tcPr>
          <w:p w14:paraId="49CDB4E1" w14:textId="177BA254" w:rsidR="00B97867" w:rsidRPr="00106C1C" w:rsidRDefault="0035059C" w:rsidP="00F70ABE">
            <w:pPr>
              <w:tabs>
                <w:tab w:val="left" w:pos="1440"/>
                <w:tab w:val="left" w:pos="3600"/>
                <w:tab w:val="right" w:pos="9090"/>
              </w:tabs>
              <w:ind w:right="-7"/>
              <w:jc w:val="center"/>
              <w:rPr>
                <w:rFonts w:eastAsia="Times New Roman" w:cs="Times New Roman"/>
                <w:b/>
                <w:bCs/>
                <w:sz w:val="28"/>
                <w:szCs w:val="28"/>
              </w:rPr>
            </w:pPr>
            <w:r>
              <w:rPr>
                <w:rFonts w:eastAsia="Times New Roman" w:cs="Times New Roman"/>
                <w:b/>
                <w:bCs/>
                <w:sz w:val="28"/>
                <w:szCs w:val="28"/>
              </w:rPr>
              <w:t xml:space="preserve">THURSDAY </w:t>
            </w:r>
            <w:r w:rsidR="004B5534">
              <w:rPr>
                <w:rFonts w:eastAsia="Times New Roman" w:cs="Times New Roman"/>
                <w:b/>
                <w:bCs/>
                <w:sz w:val="28"/>
                <w:szCs w:val="28"/>
              </w:rPr>
              <w:t>9</w:t>
            </w:r>
            <w:r w:rsidR="004B5534" w:rsidRPr="004B5534">
              <w:rPr>
                <w:rFonts w:eastAsia="Times New Roman" w:cs="Times New Roman"/>
                <w:b/>
                <w:bCs/>
                <w:sz w:val="28"/>
                <w:szCs w:val="28"/>
                <w:vertAlign w:val="superscript"/>
              </w:rPr>
              <w:t>th</w:t>
            </w:r>
            <w:r w:rsidR="004B5534">
              <w:rPr>
                <w:rFonts w:eastAsia="Times New Roman" w:cs="Times New Roman"/>
                <w:b/>
                <w:bCs/>
                <w:sz w:val="28"/>
                <w:szCs w:val="28"/>
              </w:rPr>
              <w:t xml:space="preserve"> JANUARY</w:t>
            </w:r>
            <w:r w:rsidR="5C1BC65E" w:rsidRPr="00106C1C">
              <w:rPr>
                <w:rFonts w:eastAsia="Times New Roman" w:cs="Times New Roman"/>
                <w:b/>
                <w:bCs/>
                <w:sz w:val="28"/>
                <w:szCs w:val="28"/>
              </w:rPr>
              <w:t xml:space="preserve"> 202</w:t>
            </w:r>
            <w:r w:rsidR="004B5534">
              <w:rPr>
                <w:rFonts w:eastAsia="Times New Roman" w:cs="Times New Roman"/>
                <w:b/>
                <w:bCs/>
                <w:sz w:val="28"/>
                <w:szCs w:val="28"/>
              </w:rPr>
              <w:t>5</w:t>
            </w:r>
          </w:p>
          <w:p w14:paraId="221CB201" w14:textId="7583C2A5" w:rsidR="003A6011" w:rsidRPr="003A6011" w:rsidRDefault="003A6011" w:rsidP="003A6011">
            <w:pPr>
              <w:tabs>
                <w:tab w:val="left" w:pos="1440"/>
                <w:tab w:val="left" w:pos="3600"/>
                <w:tab w:val="right" w:pos="9090"/>
              </w:tabs>
              <w:ind w:right="-7"/>
              <w:jc w:val="center"/>
              <w:rPr>
                <w:rFonts w:eastAsia="Times New Roman" w:cs="Times New Roman"/>
                <w:b/>
                <w:sz w:val="16"/>
                <w:szCs w:val="16"/>
              </w:rPr>
            </w:pPr>
          </w:p>
        </w:tc>
      </w:tr>
      <w:tr w:rsidR="00B97867" w14:paraId="27A65C5D" w14:textId="77777777" w:rsidTr="5C1BC65E">
        <w:tc>
          <w:tcPr>
            <w:tcW w:w="9016" w:type="dxa"/>
          </w:tcPr>
          <w:p w14:paraId="5AEFDAC2" w14:textId="6FCE19F3" w:rsidR="003A6011" w:rsidRPr="00095752" w:rsidRDefault="003E5325"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070DCD62" w14:textId="7448ADAB" w:rsidR="002A2ED9" w:rsidRDefault="003A6011" w:rsidP="00B97867">
            <w:pPr>
              <w:tabs>
                <w:tab w:val="left" w:pos="1440"/>
                <w:tab w:val="left" w:pos="3600"/>
                <w:tab w:val="right" w:pos="9090"/>
              </w:tabs>
              <w:ind w:right="-7"/>
            </w:pPr>
            <w:r w:rsidRPr="00D754B3">
              <w:t xml:space="preserve">Councillor </w:t>
            </w:r>
            <w:r w:rsidR="00106C1C" w:rsidRPr="00D754B3">
              <w:t>J D’Arcy</w:t>
            </w:r>
            <w:r w:rsidR="003A418A">
              <w:t xml:space="preserve"> </w:t>
            </w:r>
            <w:r w:rsidR="003B64F6">
              <w:t>–</w:t>
            </w:r>
            <w:r w:rsidR="003A418A">
              <w:t xml:space="preserve"> Chair</w:t>
            </w:r>
          </w:p>
          <w:p w14:paraId="023CB87B" w14:textId="1096A505" w:rsidR="003B64F6" w:rsidRDefault="003B64F6" w:rsidP="00B97867">
            <w:pPr>
              <w:tabs>
                <w:tab w:val="left" w:pos="1440"/>
                <w:tab w:val="left" w:pos="3600"/>
                <w:tab w:val="right" w:pos="9090"/>
              </w:tabs>
              <w:ind w:right="-7"/>
            </w:pPr>
            <w:r>
              <w:t xml:space="preserve">Councillor </w:t>
            </w:r>
            <w:r w:rsidR="00CB7BEC">
              <w:t xml:space="preserve">D </w:t>
            </w:r>
            <w:r>
              <w:t>Browne – Deputy Chair</w:t>
            </w:r>
          </w:p>
          <w:p w14:paraId="2398275D" w14:textId="52479902" w:rsidR="001011FF" w:rsidRDefault="002A2ED9" w:rsidP="00B97867">
            <w:pPr>
              <w:tabs>
                <w:tab w:val="left" w:pos="1440"/>
                <w:tab w:val="left" w:pos="3600"/>
                <w:tab w:val="right" w:pos="9090"/>
              </w:tabs>
              <w:ind w:right="-7"/>
            </w:pPr>
            <w:r>
              <w:t>Councillor K Gorman</w:t>
            </w:r>
            <w:r w:rsidR="00B97867" w:rsidRPr="00D754B3">
              <w:t xml:space="preserve">    </w:t>
            </w:r>
          </w:p>
          <w:p w14:paraId="5FEC4495" w14:textId="62845180" w:rsidR="003A418A" w:rsidRDefault="00F70ABE" w:rsidP="00B97867">
            <w:pPr>
              <w:tabs>
                <w:tab w:val="left" w:pos="1440"/>
                <w:tab w:val="left" w:pos="3600"/>
                <w:tab w:val="right" w:pos="9090"/>
              </w:tabs>
              <w:ind w:right="-7"/>
            </w:pPr>
            <w:r>
              <w:t>Councillor CL Moynihan</w:t>
            </w:r>
          </w:p>
          <w:p w14:paraId="16CD1B35" w14:textId="5CEF7A4C" w:rsidR="004E2D90" w:rsidRPr="00D754B3" w:rsidRDefault="00B97867" w:rsidP="00B97867">
            <w:pPr>
              <w:tabs>
                <w:tab w:val="left" w:pos="1440"/>
                <w:tab w:val="left" w:pos="3600"/>
                <w:tab w:val="right" w:pos="9090"/>
              </w:tabs>
              <w:ind w:right="-7"/>
            </w:pPr>
            <w:r w:rsidRPr="00D754B3">
              <w:t xml:space="preserve">                </w:t>
            </w:r>
          </w:p>
          <w:p w14:paraId="5F179B1C" w14:textId="53A38100" w:rsidR="00444898" w:rsidRPr="00D51DB7" w:rsidRDefault="003A6011" w:rsidP="00B97867">
            <w:pPr>
              <w:tabs>
                <w:tab w:val="left" w:pos="1440"/>
                <w:tab w:val="left" w:pos="3600"/>
                <w:tab w:val="right" w:pos="9090"/>
              </w:tabs>
              <w:ind w:right="-7"/>
              <w:rPr>
                <w:rFonts w:eastAsia="Times New Roman" w:cs="Times New Roman"/>
                <w:bCs/>
              </w:rPr>
            </w:pPr>
            <w:r w:rsidRPr="00D754B3">
              <w:rPr>
                <w:rFonts w:eastAsia="Times New Roman" w:cs="Times New Roman"/>
                <w:bCs/>
              </w:rPr>
              <w:t>Katherine Geddes Assistant</w:t>
            </w:r>
            <w:r w:rsidR="00891BED" w:rsidRPr="00D754B3">
              <w:rPr>
                <w:rFonts w:eastAsia="Times New Roman" w:cs="Times New Roman"/>
                <w:bCs/>
              </w:rPr>
              <w:t xml:space="preserve"> Town Clerk</w:t>
            </w:r>
          </w:p>
        </w:tc>
      </w:tr>
      <w:tr w:rsidR="00B97867" w14:paraId="45FBD333" w14:textId="77777777" w:rsidTr="5C1BC65E">
        <w:tc>
          <w:tcPr>
            <w:tcW w:w="9016" w:type="dxa"/>
          </w:tcPr>
          <w:p w14:paraId="4B0A86CB" w14:textId="77777777" w:rsidR="00B97867" w:rsidRDefault="004E2D90" w:rsidP="005922E6">
            <w:pPr>
              <w:pStyle w:val="Heading3"/>
              <w:jc w:val="center"/>
              <w:rPr>
                <w:sz w:val="36"/>
                <w:szCs w:val="36"/>
              </w:rPr>
            </w:pPr>
            <w:r>
              <w:rPr>
                <w:rFonts w:ascii="Calibri" w:hAnsi="Calibri"/>
                <w:b/>
                <w:color w:val="auto"/>
                <w:sz w:val="36"/>
                <w:szCs w:val="36"/>
              </w:rPr>
              <w:t>MINUTES</w:t>
            </w:r>
            <w:r w:rsidR="00B97867" w:rsidRPr="00B97867">
              <w:rPr>
                <w:sz w:val="36"/>
                <w:szCs w:val="36"/>
              </w:rPr>
              <w:tab/>
            </w:r>
          </w:p>
          <w:p w14:paraId="281197DD" w14:textId="2735FA5B" w:rsidR="00D724AB" w:rsidRPr="00D724AB" w:rsidRDefault="00D724AB" w:rsidP="00D724AB">
            <w:pPr>
              <w:rPr>
                <w:lang w:eastAsia="en-GB"/>
              </w:rPr>
            </w:pP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667A6A14" w:rsidR="00184B3F" w:rsidRPr="00145393" w:rsidRDefault="004B5534">
            <w:pPr>
              <w:rPr>
                <w:b/>
                <w:bCs/>
              </w:rPr>
            </w:pPr>
            <w:r>
              <w:rPr>
                <w:b/>
                <w:bCs/>
              </w:rPr>
              <w:t>46</w:t>
            </w:r>
            <w:r w:rsidR="005B7CF2">
              <w:rPr>
                <w:b/>
                <w:bCs/>
              </w:rPr>
              <w:t>.</w:t>
            </w:r>
          </w:p>
        </w:tc>
        <w:tc>
          <w:tcPr>
            <w:tcW w:w="8425" w:type="dxa"/>
          </w:tcPr>
          <w:p w14:paraId="248C3BF9" w14:textId="5D15D34D" w:rsidR="00145393" w:rsidRPr="00C50CF5" w:rsidRDefault="00B97867" w:rsidP="00831193">
            <w:pPr>
              <w:rPr>
                <w:b/>
                <w:bCs/>
              </w:rPr>
            </w:pPr>
            <w:r w:rsidRPr="00B97867">
              <w:rPr>
                <w:b/>
                <w:bCs/>
              </w:rPr>
              <w:t>APOLOGIES</w:t>
            </w:r>
            <w:r w:rsidR="00DC3EFB">
              <w:rPr>
                <w:b/>
                <w:bCs/>
              </w:rPr>
              <w:t>:</w:t>
            </w:r>
            <w:r w:rsidR="003A7A33" w:rsidRPr="00B97867">
              <w:rPr>
                <w:sz w:val="24"/>
                <w:szCs w:val="24"/>
              </w:rPr>
              <w:t xml:space="preserve">  </w:t>
            </w:r>
            <w:r w:rsidR="00C50CF5" w:rsidRPr="00C50CF5">
              <w:t xml:space="preserve">Received from </w:t>
            </w:r>
            <w:r w:rsidR="00AA1E47">
              <w:t xml:space="preserve">Cllr </w:t>
            </w:r>
            <w:r w:rsidR="004B5534">
              <w:t>Pargeter</w:t>
            </w:r>
            <w:r w:rsidR="00AA1E47">
              <w:t xml:space="preserve"> and accepted unanimously.</w:t>
            </w:r>
          </w:p>
          <w:p w14:paraId="731ED763" w14:textId="4366A3FA" w:rsidR="00444898" w:rsidRPr="00ED1511" w:rsidRDefault="003A7A33" w:rsidP="00831193">
            <w:pPr>
              <w:rPr>
                <w:sz w:val="24"/>
                <w:szCs w:val="24"/>
              </w:rPr>
            </w:pPr>
            <w:r w:rsidRPr="00B97867">
              <w:rPr>
                <w:sz w:val="24"/>
                <w:szCs w:val="24"/>
              </w:rPr>
              <w:t xml:space="preserve">                                             </w:t>
            </w:r>
          </w:p>
        </w:tc>
      </w:tr>
      <w:tr w:rsidR="00184B3F" w14:paraId="35C8C483" w14:textId="77777777" w:rsidTr="00831193">
        <w:tc>
          <w:tcPr>
            <w:tcW w:w="704" w:type="dxa"/>
          </w:tcPr>
          <w:p w14:paraId="27364CC0" w14:textId="33C2E6CB" w:rsidR="00184B3F" w:rsidRPr="00145393" w:rsidRDefault="00AA1E47">
            <w:pPr>
              <w:rPr>
                <w:b/>
                <w:bCs/>
              </w:rPr>
            </w:pPr>
            <w:r>
              <w:rPr>
                <w:b/>
                <w:bCs/>
              </w:rPr>
              <w:t>4</w:t>
            </w:r>
            <w:r w:rsidR="004B5534">
              <w:rPr>
                <w:b/>
                <w:bCs/>
              </w:rPr>
              <w:t>7</w:t>
            </w:r>
            <w:r w:rsidR="00B97867" w:rsidRPr="00145393">
              <w:rPr>
                <w:b/>
                <w:bCs/>
              </w:rPr>
              <w:t>.</w:t>
            </w:r>
          </w:p>
        </w:tc>
        <w:tc>
          <w:tcPr>
            <w:tcW w:w="8425" w:type="dxa"/>
          </w:tcPr>
          <w:p w14:paraId="068A78D0" w14:textId="2458A084" w:rsidR="00781B1F" w:rsidRDefault="00B97867" w:rsidP="00AA1E47">
            <w:pPr>
              <w:tabs>
                <w:tab w:val="left" w:pos="1440"/>
                <w:tab w:val="left" w:pos="3600"/>
                <w:tab w:val="right" w:pos="9090"/>
              </w:tabs>
              <w:ind w:right="-7"/>
              <w:rPr>
                <w:bCs/>
                <w:szCs w:val="24"/>
              </w:rPr>
            </w:pPr>
            <w:r w:rsidRPr="003A418A">
              <w:rPr>
                <w:b/>
                <w:bCs/>
              </w:rPr>
              <w:t>DECLARATION OF PERSONAL OR PRE</w:t>
            </w:r>
            <w:r w:rsidR="00A930B4" w:rsidRPr="003A418A">
              <w:rPr>
                <w:b/>
                <w:bCs/>
              </w:rPr>
              <w:t>J</w:t>
            </w:r>
            <w:r w:rsidRPr="003A418A">
              <w:rPr>
                <w:b/>
                <w:bCs/>
              </w:rPr>
              <w:t>UDICIAL INTEREST</w:t>
            </w:r>
            <w:r w:rsidR="00DC3EFB" w:rsidRPr="003A418A">
              <w:rPr>
                <w:b/>
                <w:bCs/>
              </w:rPr>
              <w:t>:</w:t>
            </w:r>
            <w:r w:rsidR="004401CD" w:rsidRPr="003A418A">
              <w:rPr>
                <w:b/>
                <w:bCs/>
              </w:rPr>
              <w:t xml:space="preserve"> </w:t>
            </w:r>
            <w:r w:rsidR="003A418A" w:rsidRPr="003A418A">
              <w:rPr>
                <w:bCs/>
                <w:szCs w:val="24"/>
              </w:rPr>
              <w:t xml:space="preserve"> </w:t>
            </w:r>
            <w:r w:rsidR="00781B1F">
              <w:rPr>
                <w:bCs/>
                <w:szCs w:val="24"/>
              </w:rPr>
              <w:t>Councillor</w:t>
            </w:r>
            <w:r w:rsidR="000F4228">
              <w:rPr>
                <w:bCs/>
                <w:szCs w:val="24"/>
              </w:rPr>
              <w:t xml:space="preserve"> </w:t>
            </w:r>
            <w:r w:rsidR="004B5534">
              <w:rPr>
                <w:bCs/>
                <w:szCs w:val="24"/>
              </w:rPr>
              <w:t>Moynihan</w:t>
            </w:r>
            <w:r w:rsidR="000F4228">
              <w:rPr>
                <w:bCs/>
                <w:szCs w:val="24"/>
              </w:rPr>
              <w:t xml:space="preserve"> </w:t>
            </w:r>
            <w:bookmarkStart w:id="0" w:name="_Hlk184724534"/>
            <w:r w:rsidR="00AA1E47">
              <w:rPr>
                <w:bCs/>
                <w:szCs w:val="24"/>
              </w:rPr>
              <w:t>declared a non-pecuniary interest in application W/24/</w:t>
            </w:r>
            <w:r w:rsidR="004B5534">
              <w:rPr>
                <w:bCs/>
                <w:szCs w:val="24"/>
              </w:rPr>
              <w:t>1709LB as the property also accommodates part of her place of work.</w:t>
            </w:r>
            <w:r w:rsidR="00AA1E47">
              <w:rPr>
                <w:bCs/>
                <w:szCs w:val="24"/>
              </w:rPr>
              <w:t xml:space="preserve"> </w:t>
            </w:r>
            <w:bookmarkEnd w:id="0"/>
          </w:p>
          <w:p w14:paraId="692B1B72" w14:textId="3378D4A8" w:rsidR="00AA1E47" w:rsidRPr="003E2D20" w:rsidRDefault="00AA1E47" w:rsidP="004B5534">
            <w:pPr>
              <w:tabs>
                <w:tab w:val="left" w:pos="1440"/>
                <w:tab w:val="left" w:pos="3600"/>
                <w:tab w:val="right" w:pos="9090"/>
              </w:tabs>
              <w:ind w:right="-7"/>
              <w:rPr>
                <w:bCs/>
                <w:szCs w:val="24"/>
              </w:rPr>
            </w:pPr>
          </w:p>
        </w:tc>
      </w:tr>
      <w:tr w:rsidR="0080133F" w14:paraId="694D8B5B" w14:textId="77777777" w:rsidTr="00831193">
        <w:tc>
          <w:tcPr>
            <w:tcW w:w="704" w:type="dxa"/>
          </w:tcPr>
          <w:p w14:paraId="3DFF3435" w14:textId="3C08FA1A" w:rsidR="0080133F" w:rsidRDefault="0080133F">
            <w:pPr>
              <w:rPr>
                <w:b/>
                <w:bCs/>
              </w:rPr>
            </w:pPr>
            <w:r>
              <w:rPr>
                <w:b/>
                <w:bCs/>
              </w:rPr>
              <w:t>4</w:t>
            </w:r>
            <w:r w:rsidR="004B5534">
              <w:rPr>
                <w:b/>
                <w:bCs/>
              </w:rPr>
              <w:t>8</w:t>
            </w:r>
            <w:r>
              <w:rPr>
                <w:b/>
                <w:bCs/>
              </w:rPr>
              <w:t>.</w:t>
            </w:r>
          </w:p>
        </w:tc>
        <w:tc>
          <w:tcPr>
            <w:tcW w:w="8425" w:type="dxa"/>
          </w:tcPr>
          <w:p w14:paraId="2A7CB68A" w14:textId="0EAEC50D" w:rsidR="00041283" w:rsidRPr="00041283" w:rsidRDefault="00041283" w:rsidP="00041283">
            <w:pPr>
              <w:tabs>
                <w:tab w:val="left" w:pos="1440"/>
                <w:tab w:val="left" w:pos="3600"/>
                <w:tab w:val="right" w:pos="9090"/>
              </w:tabs>
              <w:ind w:right="-7"/>
              <w:rPr>
                <w:rFonts w:cstheme="minorHAnsi"/>
                <w:szCs w:val="24"/>
              </w:rPr>
            </w:pPr>
            <w:r w:rsidRPr="00041283">
              <w:rPr>
                <w:rFonts w:cstheme="minorHAnsi"/>
                <w:b/>
                <w:bCs/>
                <w:szCs w:val="24"/>
              </w:rPr>
              <w:t>A</w:t>
            </w:r>
            <w:r>
              <w:rPr>
                <w:rFonts w:cstheme="minorHAnsi"/>
                <w:b/>
                <w:bCs/>
                <w:szCs w:val="24"/>
              </w:rPr>
              <w:t>PPROVE MINUTES</w:t>
            </w:r>
            <w:r w:rsidRPr="00041283">
              <w:rPr>
                <w:rFonts w:cstheme="minorHAnsi"/>
                <w:b/>
                <w:bCs/>
                <w:szCs w:val="24"/>
              </w:rPr>
              <w:t xml:space="preserve"> </w:t>
            </w:r>
            <w:r w:rsidR="009C50C4">
              <w:rPr>
                <w:rFonts w:cstheme="minorHAnsi"/>
                <w:b/>
                <w:bCs/>
                <w:szCs w:val="24"/>
              </w:rPr>
              <w:t xml:space="preserve">OF THE MEETING </w:t>
            </w:r>
            <w:r w:rsidRPr="00041283">
              <w:rPr>
                <w:rFonts w:cstheme="minorHAnsi"/>
                <w:szCs w:val="24"/>
              </w:rPr>
              <w:t xml:space="preserve">held on </w:t>
            </w:r>
            <w:r w:rsidR="004B5534">
              <w:rPr>
                <w:rFonts w:cstheme="minorHAnsi"/>
                <w:szCs w:val="24"/>
              </w:rPr>
              <w:t>5</w:t>
            </w:r>
            <w:r w:rsidR="004B5534" w:rsidRPr="004B5534">
              <w:rPr>
                <w:rFonts w:cstheme="minorHAnsi"/>
                <w:szCs w:val="24"/>
                <w:vertAlign w:val="superscript"/>
              </w:rPr>
              <w:t>th</w:t>
            </w:r>
            <w:r w:rsidR="004B5534">
              <w:rPr>
                <w:rFonts w:cstheme="minorHAnsi"/>
                <w:szCs w:val="24"/>
              </w:rPr>
              <w:t xml:space="preserve"> December 2024</w:t>
            </w:r>
            <w:r w:rsidRPr="00041283">
              <w:rPr>
                <w:rFonts w:cstheme="minorHAnsi"/>
                <w:szCs w:val="24"/>
              </w:rPr>
              <w:t xml:space="preserve"> – minutes were approved.</w:t>
            </w:r>
          </w:p>
          <w:p w14:paraId="0282A701" w14:textId="77777777" w:rsidR="0080133F" w:rsidRPr="003A418A" w:rsidRDefault="0080133F" w:rsidP="00AA1E47">
            <w:pPr>
              <w:tabs>
                <w:tab w:val="left" w:pos="1440"/>
                <w:tab w:val="left" w:pos="3600"/>
                <w:tab w:val="right" w:pos="9090"/>
              </w:tabs>
              <w:ind w:right="-7"/>
              <w:rPr>
                <w:b/>
                <w:bCs/>
              </w:rPr>
            </w:pPr>
          </w:p>
        </w:tc>
      </w:tr>
      <w:tr w:rsidR="00184B3F" w14:paraId="1DD618D3" w14:textId="77777777" w:rsidTr="00831193">
        <w:tc>
          <w:tcPr>
            <w:tcW w:w="704" w:type="dxa"/>
          </w:tcPr>
          <w:p w14:paraId="72279A85" w14:textId="271EA0E8" w:rsidR="00184B3F" w:rsidRPr="00145393" w:rsidRDefault="00AA1E47">
            <w:pPr>
              <w:rPr>
                <w:b/>
                <w:bCs/>
              </w:rPr>
            </w:pPr>
            <w:r>
              <w:rPr>
                <w:b/>
                <w:bCs/>
              </w:rPr>
              <w:t>4</w:t>
            </w:r>
            <w:r w:rsidR="004B5534">
              <w:rPr>
                <w:b/>
                <w:bCs/>
              </w:rPr>
              <w:t>9</w:t>
            </w:r>
            <w:r w:rsidR="004426D3">
              <w:rPr>
                <w:b/>
                <w:bCs/>
              </w:rPr>
              <w:t>.</w:t>
            </w:r>
          </w:p>
        </w:tc>
        <w:tc>
          <w:tcPr>
            <w:tcW w:w="8425" w:type="dxa"/>
          </w:tcPr>
          <w:p w14:paraId="2CC3AE8A" w14:textId="5E8D5357" w:rsidR="003E5A7E" w:rsidRDefault="003E5A7E" w:rsidP="003E5A7E">
            <w:pPr>
              <w:rPr>
                <w:rFonts w:ascii="Calibri" w:hAnsi="Calibri"/>
                <w:szCs w:val="24"/>
              </w:rPr>
            </w:pPr>
            <w:r w:rsidRPr="003E5A7E">
              <w:rPr>
                <w:b/>
                <w:bCs/>
              </w:rPr>
              <w:t xml:space="preserve">REVIEW DECISIONS OF THE LOCAL PLANNING AUTHORITY: </w:t>
            </w:r>
            <w:r w:rsidRPr="003E5A7E">
              <w:t>R</w:t>
            </w:r>
            <w:r w:rsidRPr="003E5A7E">
              <w:rPr>
                <w:rFonts w:ascii="Calibri" w:hAnsi="Calibri"/>
                <w:szCs w:val="24"/>
              </w:rPr>
              <w:t>eviewed – no comment.</w:t>
            </w:r>
          </w:p>
          <w:p w14:paraId="745FE4B6" w14:textId="56166D0F" w:rsidR="00444898" w:rsidRPr="003E5A7E" w:rsidRDefault="00444898" w:rsidP="00020570">
            <w:pPr>
              <w:rPr>
                <w:b/>
                <w:bCs/>
              </w:rPr>
            </w:pPr>
          </w:p>
        </w:tc>
      </w:tr>
      <w:tr w:rsidR="00184B3F" w:rsidRPr="002F3222" w14:paraId="65D1F509" w14:textId="77777777" w:rsidTr="00831193">
        <w:tc>
          <w:tcPr>
            <w:tcW w:w="704" w:type="dxa"/>
          </w:tcPr>
          <w:p w14:paraId="39831020" w14:textId="35FDFBE6" w:rsidR="00184B3F" w:rsidRPr="002F3222" w:rsidRDefault="004B5534" w:rsidP="00F059FE">
            <w:pPr>
              <w:rPr>
                <w:rFonts w:cstheme="minorHAnsi"/>
                <w:b/>
                <w:bCs/>
              </w:rPr>
            </w:pPr>
            <w:r>
              <w:rPr>
                <w:rFonts w:cstheme="minorHAnsi"/>
                <w:b/>
                <w:bCs/>
              </w:rPr>
              <w:t>50.</w:t>
            </w:r>
            <w:r w:rsidR="004426D3" w:rsidRPr="002F3222">
              <w:rPr>
                <w:rFonts w:cstheme="minorHAnsi"/>
                <w:b/>
                <w:bCs/>
              </w:rPr>
              <w:t xml:space="preserve"> </w:t>
            </w:r>
          </w:p>
        </w:tc>
        <w:tc>
          <w:tcPr>
            <w:tcW w:w="8425" w:type="dxa"/>
          </w:tcPr>
          <w:p w14:paraId="3DFB990F" w14:textId="0F5B47ED" w:rsidR="0073018A" w:rsidRPr="004B5534" w:rsidRDefault="003E5A7E" w:rsidP="0073018A">
            <w:pPr>
              <w:rPr>
                <w:rFonts w:cstheme="minorHAnsi"/>
              </w:rPr>
            </w:pPr>
            <w:r w:rsidRPr="002F3222">
              <w:rPr>
                <w:rFonts w:cstheme="minorHAnsi"/>
                <w:b/>
              </w:rPr>
              <w:t>PLANNING APPLICATIONS FOR WARWICK</w:t>
            </w:r>
            <w:r w:rsidRPr="002F3222">
              <w:rPr>
                <w:rFonts w:cstheme="minorHAnsi"/>
                <w:bCs/>
              </w:rPr>
              <w:t xml:space="preserve">: </w:t>
            </w:r>
            <w:r w:rsidRPr="002F3222">
              <w:rPr>
                <w:rFonts w:cstheme="minorHAnsi"/>
              </w:rPr>
              <w:t xml:space="preserve"> Schedule reviewed:</w:t>
            </w:r>
          </w:p>
          <w:p w14:paraId="350E697F" w14:textId="328736C2" w:rsidR="003E5A7E" w:rsidRPr="002F3222" w:rsidRDefault="003E5A7E" w:rsidP="00F059FE">
            <w:pPr>
              <w:tabs>
                <w:tab w:val="left" w:pos="1440"/>
                <w:tab w:val="left" w:pos="3600"/>
                <w:tab w:val="right" w:pos="9090"/>
              </w:tabs>
              <w:ind w:right="-7"/>
              <w:rPr>
                <w:rFonts w:cstheme="minorHAnsi"/>
              </w:rPr>
            </w:pPr>
            <w:r w:rsidRPr="002F3222">
              <w:rPr>
                <w:rFonts w:cstheme="minorHAnsi"/>
              </w:rPr>
              <w:t>The following comments were made on the applications called in for further discussion:</w:t>
            </w:r>
          </w:p>
          <w:p w14:paraId="7A212594" w14:textId="77777777" w:rsidR="0073018A" w:rsidRPr="002F3222" w:rsidRDefault="0073018A" w:rsidP="00F059FE">
            <w:pPr>
              <w:tabs>
                <w:tab w:val="left" w:pos="1440"/>
                <w:tab w:val="left" w:pos="3600"/>
                <w:tab w:val="right" w:pos="9090"/>
              </w:tabs>
              <w:ind w:right="-7"/>
              <w:rPr>
                <w:rFonts w:cstheme="minorHAnsi"/>
                <w:b/>
                <w:bCs/>
              </w:rPr>
            </w:pPr>
          </w:p>
          <w:tbl>
            <w:tblPr>
              <w:tblStyle w:val="TableGrid"/>
              <w:tblW w:w="0" w:type="auto"/>
              <w:tblLook w:val="04A0" w:firstRow="1" w:lastRow="0" w:firstColumn="1" w:lastColumn="0" w:noHBand="0" w:noVBand="1"/>
            </w:tblPr>
            <w:tblGrid>
              <w:gridCol w:w="2733"/>
              <w:gridCol w:w="2733"/>
              <w:gridCol w:w="2733"/>
            </w:tblGrid>
            <w:tr w:rsidR="00F059FE" w:rsidRPr="002F3222" w14:paraId="1D850CC3" w14:textId="77777777" w:rsidTr="0011142F">
              <w:tc>
                <w:tcPr>
                  <w:tcW w:w="2733" w:type="dxa"/>
                </w:tcPr>
                <w:p w14:paraId="1DAE5ED3" w14:textId="77777777" w:rsidR="00F059FE" w:rsidRPr="002F3222" w:rsidRDefault="00F059FE" w:rsidP="008B7BE5">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Application No.</w:t>
                  </w:r>
                </w:p>
                <w:p w14:paraId="1DE52126" w14:textId="139EFEA4" w:rsidR="00F059FE" w:rsidRPr="002F3222" w:rsidRDefault="00F059FE" w:rsidP="008B7BE5">
                  <w:pPr>
                    <w:framePr w:hSpace="180" w:wrap="around" w:vAnchor="text" w:hAnchor="margin" w:y="692"/>
                    <w:tabs>
                      <w:tab w:val="left" w:pos="1440"/>
                      <w:tab w:val="left" w:pos="3600"/>
                      <w:tab w:val="right" w:pos="9090"/>
                    </w:tabs>
                    <w:ind w:right="-7"/>
                    <w:rPr>
                      <w:rFonts w:cstheme="minorHAnsi"/>
                      <w:b/>
                      <w:bCs/>
                      <w:u w:val="single"/>
                    </w:rPr>
                  </w:pPr>
                </w:p>
              </w:tc>
              <w:tc>
                <w:tcPr>
                  <w:tcW w:w="2733" w:type="dxa"/>
                </w:tcPr>
                <w:p w14:paraId="7A3580EC" w14:textId="0D8D8A2C" w:rsidR="00F059FE" w:rsidRPr="002F3222" w:rsidRDefault="00F059FE" w:rsidP="008B7BE5">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Location</w:t>
                  </w:r>
                </w:p>
              </w:tc>
              <w:tc>
                <w:tcPr>
                  <w:tcW w:w="2733" w:type="dxa"/>
                </w:tcPr>
                <w:p w14:paraId="719FE0EE" w14:textId="32E11C95" w:rsidR="00F059FE" w:rsidRPr="002F3222" w:rsidRDefault="00F059FE" w:rsidP="008B7BE5">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Comments</w:t>
                  </w:r>
                </w:p>
              </w:tc>
            </w:tr>
            <w:tr w:rsidR="00095752" w:rsidRPr="002F3222" w14:paraId="71559D7B" w14:textId="77777777" w:rsidTr="0011142F">
              <w:tc>
                <w:tcPr>
                  <w:tcW w:w="2733" w:type="dxa"/>
                </w:tcPr>
                <w:p w14:paraId="0D6B2426" w14:textId="5BB9536B" w:rsidR="00095752" w:rsidRPr="004B5534" w:rsidRDefault="004B5534" w:rsidP="008B7BE5">
                  <w:pPr>
                    <w:framePr w:hSpace="180" w:wrap="around" w:vAnchor="text" w:hAnchor="margin" w:y="692"/>
                    <w:tabs>
                      <w:tab w:val="left" w:pos="1440"/>
                      <w:tab w:val="left" w:pos="3600"/>
                      <w:tab w:val="right" w:pos="9090"/>
                    </w:tabs>
                    <w:ind w:right="-7"/>
                    <w:rPr>
                      <w:rFonts w:cstheme="minorHAnsi"/>
                    </w:rPr>
                  </w:pPr>
                  <w:r w:rsidRPr="004B5534">
                    <w:rPr>
                      <w:rFonts w:cstheme="minorHAnsi"/>
                    </w:rPr>
                    <w:t>W/24/1206</w:t>
                  </w:r>
                </w:p>
                <w:p w14:paraId="7AC1A436" w14:textId="77777777" w:rsidR="004B5534" w:rsidRPr="004B5534" w:rsidRDefault="004B5534" w:rsidP="008B7BE5">
                  <w:pPr>
                    <w:framePr w:hSpace="180" w:wrap="around" w:vAnchor="text" w:hAnchor="margin" w:y="692"/>
                    <w:tabs>
                      <w:tab w:val="left" w:pos="1440"/>
                      <w:tab w:val="left" w:pos="3600"/>
                      <w:tab w:val="right" w:pos="9090"/>
                    </w:tabs>
                    <w:ind w:right="-7"/>
                    <w:rPr>
                      <w:rFonts w:cstheme="minorHAnsi"/>
                    </w:rPr>
                  </w:pPr>
                </w:p>
                <w:p w14:paraId="5E1B64FE" w14:textId="4727EDC6" w:rsidR="004B5534" w:rsidRPr="004B5534" w:rsidRDefault="004B5534" w:rsidP="008B7BE5">
                  <w:pPr>
                    <w:framePr w:hSpace="180" w:wrap="around" w:vAnchor="text" w:hAnchor="margin" w:y="692"/>
                    <w:tabs>
                      <w:tab w:val="left" w:pos="1440"/>
                      <w:tab w:val="left" w:pos="3600"/>
                      <w:tab w:val="right" w:pos="9090"/>
                    </w:tabs>
                    <w:ind w:right="-7"/>
                    <w:rPr>
                      <w:rFonts w:cstheme="minorHAnsi"/>
                    </w:rPr>
                  </w:pPr>
                </w:p>
              </w:tc>
              <w:tc>
                <w:tcPr>
                  <w:tcW w:w="2733" w:type="dxa"/>
                </w:tcPr>
                <w:p w14:paraId="5BFE5377" w14:textId="2279A947" w:rsidR="00095752" w:rsidRPr="004B5534" w:rsidRDefault="004B5534" w:rsidP="008B7BE5">
                  <w:pPr>
                    <w:framePr w:hSpace="180" w:wrap="around" w:vAnchor="text" w:hAnchor="margin" w:y="692"/>
                    <w:tabs>
                      <w:tab w:val="left" w:pos="1440"/>
                      <w:tab w:val="left" w:pos="3600"/>
                      <w:tab w:val="right" w:pos="9090"/>
                    </w:tabs>
                    <w:ind w:right="-7"/>
                    <w:rPr>
                      <w:rFonts w:cstheme="minorHAnsi"/>
                    </w:rPr>
                  </w:pPr>
                  <w:r w:rsidRPr="004B5534">
                    <w:rPr>
                      <w:rFonts w:cstheme="minorHAnsi"/>
                      <w:color w:val="333333"/>
                      <w:shd w:val="clear" w:color="auto" w:fill="FFFFFF"/>
                    </w:rPr>
                    <w:t>20 Sutherland Close, Woodloes Park, Warwick, CV34 5UJ</w:t>
                  </w:r>
                </w:p>
              </w:tc>
              <w:tc>
                <w:tcPr>
                  <w:tcW w:w="2733" w:type="dxa"/>
                </w:tcPr>
                <w:p w14:paraId="46D4EB59" w14:textId="7D222FA9" w:rsidR="00095752" w:rsidRPr="004B5534" w:rsidRDefault="004B5534" w:rsidP="008B7BE5">
                  <w:pPr>
                    <w:framePr w:hSpace="180" w:wrap="around" w:vAnchor="text" w:hAnchor="margin" w:y="692"/>
                    <w:tabs>
                      <w:tab w:val="left" w:pos="1440"/>
                      <w:tab w:val="left" w:pos="3600"/>
                      <w:tab w:val="right" w:pos="9090"/>
                    </w:tabs>
                    <w:ind w:right="-7"/>
                    <w:rPr>
                      <w:rFonts w:cstheme="minorHAnsi"/>
                    </w:rPr>
                  </w:pPr>
                  <w:r>
                    <w:t xml:space="preserve">No objection - could it be confirmed these works have not already commenced on </w:t>
                  </w:r>
                  <w:r>
                    <w:lastRenderedPageBreak/>
                    <w:t>site, please? Photos included in the roost assessment suggest otherwise.</w:t>
                  </w:r>
                </w:p>
              </w:tc>
            </w:tr>
            <w:tr w:rsidR="00F059FE" w:rsidRPr="002F3222" w14:paraId="18604806" w14:textId="77777777" w:rsidTr="0011142F">
              <w:tc>
                <w:tcPr>
                  <w:tcW w:w="2733" w:type="dxa"/>
                </w:tcPr>
                <w:p w14:paraId="340BC2DA" w14:textId="1748191E" w:rsidR="00EE56C2" w:rsidRDefault="004B5534" w:rsidP="008B7BE5">
                  <w:pPr>
                    <w:framePr w:hSpace="180" w:wrap="around" w:vAnchor="text" w:hAnchor="margin" w:y="692"/>
                    <w:tabs>
                      <w:tab w:val="left" w:pos="1440"/>
                      <w:tab w:val="left" w:pos="3600"/>
                      <w:tab w:val="right" w:pos="9090"/>
                    </w:tabs>
                    <w:ind w:right="-7"/>
                    <w:rPr>
                      <w:rFonts w:ascii="Calibri" w:hAnsi="Calibri" w:cs="Calibri"/>
                    </w:rPr>
                  </w:pPr>
                  <w:r>
                    <w:rPr>
                      <w:rFonts w:ascii="Calibri" w:hAnsi="Calibri" w:cs="Calibri"/>
                    </w:rPr>
                    <w:lastRenderedPageBreak/>
                    <w:t>W/24/1319</w:t>
                  </w:r>
                </w:p>
                <w:p w14:paraId="056072BB" w14:textId="77777777" w:rsidR="004B5534" w:rsidRDefault="004B5534" w:rsidP="008B7BE5">
                  <w:pPr>
                    <w:framePr w:hSpace="180" w:wrap="around" w:vAnchor="text" w:hAnchor="margin" w:y="692"/>
                    <w:tabs>
                      <w:tab w:val="left" w:pos="1440"/>
                      <w:tab w:val="left" w:pos="3600"/>
                      <w:tab w:val="right" w:pos="9090"/>
                    </w:tabs>
                    <w:ind w:right="-7"/>
                    <w:rPr>
                      <w:rFonts w:ascii="Calibri" w:hAnsi="Calibri" w:cs="Calibri"/>
                    </w:rPr>
                  </w:pPr>
                </w:p>
                <w:p w14:paraId="144769E3" w14:textId="76D5EA13" w:rsidR="004B5534" w:rsidRPr="0009341C" w:rsidRDefault="004B5534" w:rsidP="008B7BE5">
                  <w:pPr>
                    <w:framePr w:hSpace="180" w:wrap="around" w:vAnchor="text" w:hAnchor="margin" w:y="692"/>
                    <w:tabs>
                      <w:tab w:val="left" w:pos="1440"/>
                      <w:tab w:val="left" w:pos="3600"/>
                      <w:tab w:val="right" w:pos="9090"/>
                    </w:tabs>
                    <w:ind w:right="-7"/>
                    <w:rPr>
                      <w:rFonts w:ascii="Calibri" w:hAnsi="Calibri" w:cs="Calibri"/>
                    </w:rPr>
                  </w:pPr>
                </w:p>
              </w:tc>
              <w:tc>
                <w:tcPr>
                  <w:tcW w:w="2733" w:type="dxa"/>
                </w:tcPr>
                <w:p w14:paraId="12B5E32A" w14:textId="2CA55284" w:rsidR="00F059FE" w:rsidRPr="004B5534" w:rsidRDefault="004B5534" w:rsidP="008B7BE5">
                  <w:pPr>
                    <w:framePr w:hSpace="180" w:wrap="around" w:vAnchor="text" w:hAnchor="margin" w:y="692"/>
                    <w:tabs>
                      <w:tab w:val="left" w:pos="1440"/>
                      <w:tab w:val="left" w:pos="3600"/>
                      <w:tab w:val="right" w:pos="9090"/>
                    </w:tabs>
                    <w:ind w:right="-7"/>
                    <w:rPr>
                      <w:rFonts w:cstheme="minorHAnsi"/>
                    </w:rPr>
                  </w:pPr>
                  <w:r w:rsidRPr="004B5534">
                    <w:rPr>
                      <w:rFonts w:cstheme="minorHAnsi"/>
                      <w:color w:val="333333"/>
                      <w:shd w:val="clear" w:color="auto" w:fill="FFFFFF"/>
                    </w:rPr>
                    <w:t>113 Stratford Road, Warwick, CV34 6BQ</w:t>
                  </w:r>
                </w:p>
              </w:tc>
              <w:tc>
                <w:tcPr>
                  <w:tcW w:w="2733" w:type="dxa"/>
                </w:tcPr>
                <w:p w14:paraId="15D083B4" w14:textId="77777777" w:rsidR="004B5534" w:rsidRDefault="004B5534" w:rsidP="008B7BE5">
                  <w:pPr>
                    <w:framePr w:hSpace="180" w:wrap="around" w:vAnchor="text" w:hAnchor="margin" w:y="692"/>
                    <w:tabs>
                      <w:tab w:val="left" w:pos="1440"/>
                      <w:tab w:val="left" w:pos="3600"/>
                      <w:tab w:val="right" w:pos="9090"/>
                    </w:tabs>
                    <w:ind w:right="-7"/>
                  </w:pPr>
                  <w:r>
                    <w:t xml:space="preserve">The Town Council objects to this application on the following ground: </w:t>
                  </w:r>
                </w:p>
                <w:p w14:paraId="66D8707D" w14:textId="5A94B42A" w:rsidR="00F059FE" w:rsidRPr="004B5534" w:rsidRDefault="004B5534" w:rsidP="008B7BE5">
                  <w:pPr>
                    <w:framePr w:hSpace="180" w:wrap="around" w:vAnchor="text" w:hAnchor="margin" w:y="692"/>
                    <w:tabs>
                      <w:tab w:val="left" w:pos="1440"/>
                      <w:tab w:val="left" w:pos="3600"/>
                      <w:tab w:val="right" w:pos="9090"/>
                    </w:tabs>
                    <w:ind w:right="-7"/>
                    <w:rPr>
                      <w:rFonts w:cstheme="minorHAnsi"/>
                    </w:rPr>
                  </w:pPr>
                  <w:r>
                    <w:t>Out of keeping with the surrounding streetscene. Other properties in this street have hedge or low wall boundary treatments to the fronts. Should permission be granted, the Town Council supports the arboriculture comments re the recommended condition seeking further reports and tree mitigation measures.</w:t>
                  </w:r>
                </w:p>
              </w:tc>
            </w:tr>
            <w:tr w:rsidR="00F059FE" w:rsidRPr="002F3222" w14:paraId="0008B89B" w14:textId="77777777" w:rsidTr="0011142F">
              <w:tc>
                <w:tcPr>
                  <w:tcW w:w="2733" w:type="dxa"/>
                </w:tcPr>
                <w:p w14:paraId="2EA0DE60" w14:textId="13B19B20" w:rsidR="00F059FE" w:rsidRDefault="00B76083" w:rsidP="008B7BE5">
                  <w:pPr>
                    <w:framePr w:hSpace="180" w:wrap="around" w:vAnchor="text" w:hAnchor="margin" w:y="692"/>
                    <w:tabs>
                      <w:tab w:val="left" w:pos="1440"/>
                      <w:tab w:val="left" w:pos="3600"/>
                      <w:tab w:val="right" w:pos="9090"/>
                    </w:tabs>
                    <w:ind w:right="-7"/>
                    <w:rPr>
                      <w:rFonts w:ascii="Calibri" w:hAnsi="Calibri" w:cs="Calibri"/>
                    </w:rPr>
                  </w:pPr>
                  <w:r>
                    <w:rPr>
                      <w:rFonts w:ascii="Calibri" w:hAnsi="Calibri" w:cs="Calibri"/>
                    </w:rPr>
                    <w:t>W/24/1099</w:t>
                  </w:r>
                </w:p>
                <w:p w14:paraId="0123986A" w14:textId="77777777" w:rsidR="004B5534" w:rsidRDefault="004B5534" w:rsidP="008B7BE5">
                  <w:pPr>
                    <w:framePr w:hSpace="180" w:wrap="around" w:vAnchor="text" w:hAnchor="margin" w:y="692"/>
                    <w:tabs>
                      <w:tab w:val="left" w:pos="1440"/>
                      <w:tab w:val="left" w:pos="3600"/>
                      <w:tab w:val="right" w:pos="9090"/>
                    </w:tabs>
                    <w:ind w:right="-7"/>
                    <w:rPr>
                      <w:rFonts w:ascii="Calibri" w:hAnsi="Calibri" w:cs="Calibri"/>
                    </w:rPr>
                  </w:pPr>
                </w:p>
                <w:p w14:paraId="480800C5" w14:textId="77777777" w:rsidR="004B5534" w:rsidRDefault="004B5534" w:rsidP="008B7BE5">
                  <w:pPr>
                    <w:framePr w:hSpace="180" w:wrap="around" w:vAnchor="text" w:hAnchor="margin" w:y="692"/>
                    <w:tabs>
                      <w:tab w:val="left" w:pos="1440"/>
                      <w:tab w:val="left" w:pos="3600"/>
                      <w:tab w:val="right" w:pos="9090"/>
                    </w:tabs>
                    <w:ind w:right="-7"/>
                    <w:rPr>
                      <w:rFonts w:ascii="Calibri" w:hAnsi="Calibri" w:cs="Calibri"/>
                    </w:rPr>
                  </w:pPr>
                </w:p>
                <w:p w14:paraId="3A8C82D3" w14:textId="77777777" w:rsidR="004B5534" w:rsidRDefault="004B5534" w:rsidP="008B7BE5">
                  <w:pPr>
                    <w:framePr w:hSpace="180" w:wrap="around" w:vAnchor="text" w:hAnchor="margin" w:y="692"/>
                    <w:tabs>
                      <w:tab w:val="left" w:pos="1440"/>
                      <w:tab w:val="left" w:pos="3600"/>
                      <w:tab w:val="right" w:pos="9090"/>
                    </w:tabs>
                    <w:ind w:right="-7"/>
                    <w:rPr>
                      <w:rFonts w:ascii="Calibri" w:hAnsi="Calibri" w:cs="Calibri"/>
                    </w:rPr>
                  </w:pPr>
                </w:p>
                <w:p w14:paraId="40B7D523" w14:textId="78E2CA6D" w:rsidR="004B5534" w:rsidRPr="0009341C" w:rsidRDefault="004B5534" w:rsidP="008B7BE5">
                  <w:pPr>
                    <w:framePr w:hSpace="180" w:wrap="around" w:vAnchor="text" w:hAnchor="margin" w:y="692"/>
                    <w:tabs>
                      <w:tab w:val="left" w:pos="1440"/>
                      <w:tab w:val="left" w:pos="3600"/>
                      <w:tab w:val="right" w:pos="9090"/>
                    </w:tabs>
                    <w:ind w:right="-7"/>
                    <w:rPr>
                      <w:rFonts w:ascii="Calibri" w:hAnsi="Calibri" w:cs="Calibri"/>
                    </w:rPr>
                  </w:pPr>
                </w:p>
              </w:tc>
              <w:tc>
                <w:tcPr>
                  <w:tcW w:w="2733" w:type="dxa"/>
                </w:tcPr>
                <w:p w14:paraId="67787A14" w14:textId="130825FB" w:rsidR="00EE56C2" w:rsidRPr="0009341C" w:rsidRDefault="00B76083" w:rsidP="008B7BE5">
                  <w:pPr>
                    <w:framePr w:hSpace="180" w:wrap="around" w:vAnchor="text" w:hAnchor="margin" w:y="692"/>
                    <w:tabs>
                      <w:tab w:val="left" w:pos="1440"/>
                      <w:tab w:val="left" w:pos="3600"/>
                      <w:tab w:val="right" w:pos="9090"/>
                    </w:tabs>
                    <w:ind w:right="-7"/>
                    <w:rPr>
                      <w:rFonts w:ascii="Calibri" w:hAnsi="Calibri" w:cs="Calibri"/>
                    </w:rPr>
                  </w:pPr>
                  <w:r w:rsidRPr="00B76083">
                    <w:rPr>
                      <w:rFonts w:cstheme="minorHAnsi"/>
                      <w:color w:val="333333"/>
                      <w:shd w:val="clear" w:color="auto" w:fill="FFFFFF"/>
                    </w:rPr>
                    <w:t>Land to the South of Harbury Lane, Warwick</w:t>
                  </w:r>
                  <w:r>
                    <w:rPr>
                      <w:rFonts w:ascii="DM Sans" w:hAnsi="DM Sans"/>
                      <w:color w:val="333333"/>
                      <w:shd w:val="clear" w:color="auto" w:fill="FFFFFF"/>
                    </w:rPr>
                    <w:t>.</w:t>
                  </w:r>
                </w:p>
              </w:tc>
              <w:tc>
                <w:tcPr>
                  <w:tcW w:w="2733" w:type="dxa"/>
                </w:tcPr>
                <w:p w14:paraId="2C6C9B7A" w14:textId="77777777" w:rsidR="00B76083" w:rsidRDefault="00B76083" w:rsidP="008B7BE5">
                  <w:pPr>
                    <w:framePr w:hSpace="180" w:wrap="around" w:vAnchor="text" w:hAnchor="margin" w:y="692"/>
                    <w:tabs>
                      <w:tab w:val="left" w:pos="1440"/>
                      <w:tab w:val="left" w:pos="3600"/>
                      <w:tab w:val="right" w:pos="9090"/>
                    </w:tabs>
                    <w:ind w:right="-7"/>
                  </w:pPr>
                  <w:r>
                    <w:t xml:space="preserve">Following the submission of further information on this application, the Town Council wishes to submit an objection on the following grounds: </w:t>
                  </w:r>
                </w:p>
                <w:p w14:paraId="45AACB87" w14:textId="77777777" w:rsidR="00B76083" w:rsidRDefault="00B76083" w:rsidP="008B7BE5">
                  <w:pPr>
                    <w:framePr w:hSpace="180" w:wrap="around" w:vAnchor="text" w:hAnchor="margin" w:y="692"/>
                    <w:tabs>
                      <w:tab w:val="left" w:pos="1440"/>
                      <w:tab w:val="left" w:pos="3600"/>
                      <w:tab w:val="right" w:pos="9090"/>
                    </w:tabs>
                    <w:ind w:right="-7"/>
                  </w:pPr>
                  <w:r>
                    <w:t xml:space="preserve">1. The apartments proposed on the northern/northeastern façade facing Harbury Lane will require closed windows at all times and alternative means of ventilation and cooling if internal noise guidelines are to be achieved. Negative impact on future residents' amenity. </w:t>
                  </w:r>
                </w:p>
                <w:p w14:paraId="202EAAC0" w14:textId="77777777" w:rsidR="00B76083" w:rsidRDefault="00B76083" w:rsidP="008B7BE5">
                  <w:pPr>
                    <w:framePr w:hSpace="180" w:wrap="around" w:vAnchor="text" w:hAnchor="margin" w:y="692"/>
                    <w:tabs>
                      <w:tab w:val="left" w:pos="1440"/>
                      <w:tab w:val="left" w:pos="3600"/>
                      <w:tab w:val="right" w:pos="9090"/>
                    </w:tabs>
                    <w:ind w:right="-7"/>
                  </w:pPr>
                  <w:r>
                    <w:t xml:space="preserve">2. Still require confirmation that an adequate amount of bins and bin storage space is to be provided on site, that the refuse storage area is outside and that all documentation requested re refuse vehicle turning points and manoeuvrability on site be submitted. </w:t>
                  </w:r>
                </w:p>
                <w:p w14:paraId="2F3F11DF" w14:textId="77777777" w:rsidR="00B76083" w:rsidRDefault="00B76083" w:rsidP="008B7BE5">
                  <w:pPr>
                    <w:framePr w:hSpace="180" w:wrap="around" w:vAnchor="text" w:hAnchor="margin" w:y="692"/>
                    <w:tabs>
                      <w:tab w:val="left" w:pos="1440"/>
                      <w:tab w:val="left" w:pos="3600"/>
                      <w:tab w:val="right" w:pos="9090"/>
                    </w:tabs>
                    <w:ind w:right="-7"/>
                  </w:pPr>
                  <w:r>
                    <w:t>3. Insufficient parking provision</w:t>
                  </w:r>
                </w:p>
                <w:p w14:paraId="13F02D5B" w14:textId="219D7586" w:rsidR="00F059FE" w:rsidRPr="0009341C" w:rsidRDefault="00B76083" w:rsidP="008B7BE5">
                  <w:pPr>
                    <w:framePr w:hSpace="180" w:wrap="around" w:vAnchor="text" w:hAnchor="margin" w:y="692"/>
                    <w:tabs>
                      <w:tab w:val="left" w:pos="1440"/>
                      <w:tab w:val="left" w:pos="3600"/>
                      <w:tab w:val="right" w:pos="9090"/>
                    </w:tabs>
                    <w:ind w:right="-7"/>
                    <w:rPr>
                      <w:rFonts w:ascii="Calibri" w:hAnsi="Calibri" w:cs="Calibri"/>
                    </w:rPr>
                  </w:pPr>
                  <w:r>
                    <w:lastRenderedPageBreak/>
                    <w:t>4. Site is better suited to the provision of a community space as per the Local Plan or offices given the noise and air quality issues</w:t>
                  </w:r>
                </w:p>
              </w:tc>
            </w:tr>
            <w:tr w:rsidR="00F059FE" w:rsidRPr="002F3222" w14:paraId="57BCB0A8" w14:textId="77777777" w:rsidTr="0011142F">
              <w:tc>
                <w:tcPr>
                  <w:tcW w:w="2733" w:type="dxa"/>
                </w:tcPr>
                <w:p w14:paraId="699EBCCA" w14:textId="42887F6B" w:rsidR="003803F0" w:rsidRPr="00BA0DE9" w:rsidRDefault="00B76083" w:rsidP="008B7BE5">
                  <w:pPr>
                    <w:framePr w:hSpace="180" w:wrap="around" w:vAnchor="text" w:hAnchor="margin" w:y="692"/>
                    <w:tabs>
                      <w:tab w:val="left" w:pos="1440"/>
                      <w:tab w:val="left" w:pos="3600"/>
                      <w:tab w:val="right" w:pos="9090"/>
                    </w:tabs>
                    <w:ind w:right="-7"/>
                    <w:rPr>
                      <w:rFonts w:cstheme="minorHAnsi"/>
                    </w:rPr>
                  </w:pPr>
                  <w:r w:rsidRPr="00BA0DE9">
                    <w:rPr>
                      <w:rFonts w:cstheme="minorHAnsi"/>
                    </w:rPr>
                    <w:lastRenderedPageBreak/>
                    <w:t>W/24/1638</w:t>
                  </w:r>
                </w:p>
              </w:tc>
              <w:tc>
                <w:tcPr>
                  <w:tcW w:w="2733" w:type="dxa"/>
                </w:tcPr>
                <w:p w14:paraId="272E1FD8" w14:textId="77777777" w:rsidR="00B76083" w:rsidRPr="00B76083" w:rsidRDefault="00B76083" w:rsidP="008B7BE5">
                  <w:pPr>
                    <w:framePr w:hSpace="180" w:wrap="around" w:vAnchor="text" w:hAnchor="margin" w:y="692"/>
                    <w:shd w:val="clear" w:color="auto" w:fill="FFFFFF"/>
                    <w:rPr>
                      <w:rFonts w:eastAsia="Times New Roman" w:cstheme="minorHAnsi"/>
                      <w:color w:val="333333"/>
                      <w:kern w:val="0"/>
                      <w:lang w:eastAsia="en-GB"/>
                      <w14:ligatures w14:val="none"/>
                    </w:rPr>
                  </w:pPr>
                  <w:r w:rsidRPr="00B76083">
                    <w:rPr>
                      <w:rFonts w:eastAsia="Times New Roman" w:cstheme="minorHAnsi"/>
                      <w:color w:val="333333"/>
                      <w:kern w:val="0"/>
                      <w:lang w:eastAsia="en-GB"/>
                      <w14:ligatures w14:val="none"/>
                    </w:rPr>
                    <w:t>Warwick Castle and Grounds, Castle Hill, Warwick, CV34 6AH</w:t>
                  </w:r>
                </w:p>
                <w:p w14:paraId="09BD9137" w14:textId="5F843B21" w:rsidR="00F059FE" w:rsidRPr="00BA0DE9" w:rsidRDefault="00F059FE" w:rsidP="008B7BE5">
                  <w:pPr>
                    <w:framePr w:hSpace="180" w:wrap="around" w:vAnchor="text" w:hAnchor="margin" w:y="692"/>
                    <w:shd w:val="clear" w:color="auto" w:fill="FFFFFF"/>
                    <w:spacing w:before="100" w:beforeAutospacing="1" w:after="100" w:afterAutospacing="1"/>
                    <w:ind w:left="360"/>
                    <w:jc w:val="right"/>
                    <w:rPr>
                      <w:rFonts w:cstheme="minorHAnsi"/>
                    </w:rPr>
                  </w:pPr>
                </w:p>
              </w:tc>
              <w:tc>
                <w:tcPr>
                  <w:tcW w:w="2733" w:type="dxa"/>
                </w:tcPr>
                <w:p w14:paraId="4878A773" w14:textId="4DDB000E" w:rsidR="00F059FE"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rPr>
                    <w:t>No objection subject to no objection from Conservation</w:t>
                  </w:r>
                </w:p>
              </w:tc>
            </w:tr>
            <w:tr w:rsidR="002436A4" w:rsidRPr="002F3222" w14:paraId="7FF5378F" w14:textId="77777777" w:rsidTr="0011142F">
              <w:tc>
                <w:tcPr>
                  <w:tcW w:w="2733" w:type="dxa"/>
                </w:tcPr>
                <w:p w14:paraId="26EDDCB7" w14:textId="601ECDFB" w:rsidR="00D175C9" w:rsidRPr="008C6B1C" w:rsidRDefault="00BA0DE9" w:rsidP="008B7BE5">
                  <w:pPr>
                    <w:framePr w:hSpace="180" w:wrap="around" w:vAnchor="text" w:hAnchor="margin" w:y="692"/>
                    <w:tabs>
                      <w:tab w:val="left" w:pos="1440"/>
                      <w:tab w:val="left" w:pos="3600"/>
                      <w:tab w:val="right" w:pos="9090"/>
                    </w:tabs>
                    <w:ind w:right="-7"/>
                    <w:rPr>
                      <w:rFonts w:cstheme="minorHAnsi"/>
                    </w:rPr>
                  </w:pPr>
                  <w:r>
                    <w:rPr>
                      <w:rFonts w:cstheme="minorHAnsi"/>
                    </w:rPr>
                    <w:t>W/24/1639LB</w:t>
                  </w:r>
                </w:p>
              </w:tc>
              <w:tc>
                <w:tcPr>
                  <w:tcW w:w="2733" w:type="dxa"/>
                </w:tcPr>
                <w:p w14:paraId="33788228" w14:textId="77777777" w:rsidR="00BA0DE9" w:rsidRPr="00B76083" w:rsidRDefault="00BA0DE9" w:rsidP="008B7BE5">
                  <w:pPr>
                    <w:framePr w:hSpace="180" w:wrap="around" w:vAnchor="text" w:hAnchor="margin" w:y="692"/>
                    <w:shd w:val="clear" w:color="auto" w:fill="FFFFFF"/>
                    <w:rPr>
                      <w:rFonts w:eastAsia="Times New Roman" w:cstheme="minorHAnsi"/>
                      <w:color w:val="333333"/>
                      <w:kern w:val="0"/>
                      <w:lang w:eastAsia="en-GB"/>
                      <w14:ligatures w14:val="none"/>
                    </w:rPr>
                  </w:pPr>
                  <w:r w:rsidRPr="00B76083">
                    <w:rPr>
                      <w:rFonts w:eastAsia="Times New Roman" w:cstheme="minorHAnsi"/>
                      <w:color w:val="333333"/>
                      <w:kern w:val="0"/>
                      <w:lang w:eastAsia="en-GB"/>
                      <w14:ligatures w14:val="none"/>
                    </w:rPr>
                    <w:t>Warwick Castle and Grounds, Castle Hill, Warwick, CV34 6AH</w:t>
                  </w:r>
                </w:p>
                <w:p w14:paraId="0E39230A" w14:textId="3CB2D450" w:rsidR="00090CD0" w:rsidRPr="008C6B1C" w:rsidRDefault="00090CD0" w:rsidP="008B7BE5">
                  <w:pPr>
                    <w:framePr w:hSpace="180" w:wrap="around" w:vAnchor="text" w:hAnchor="margin" w:y="692"/>
                    <w:tabs>
                      <w:tab w:val="left" w:pos="1440"/>
                      <w:tab w:val="left" w:pos="3600"/>
                      <w:tab w:val="right" w:pos="9090"/>
                    </w:tabs>
                    <w:ind w:right="-7"/>
                    <w:rPr>
                      <w:rFonts w:cstheme="minorHAnsi"/>
                    </w:rPr>
                  </w:pPr>
                </w:p>
              </w:tc>
              <w:tc>
                <w:tcPr>
                  <w:tcW w:w="2733" w:type="dxa"/>
                </w:tcPr>
                <w:p w14:paraId="4101DFD8" w14:textId="1A5F91EC" w:rsidR="002436A4" w:rsidRPr="008C6B1C" w:rsidRDefault="00BA0DE9" w:rsidP="008B7BE5">
                  <w:pPr>
                    <w:framePr w:hSpace="180" w:wrap="around" w:vAnchor="text" w:hAnchor="margin" w:y="692"/>
                    <w:rPr>
                      <w:rFonts w:cstheme="minorHAnsi"/>
                      <w:lang w:val="en-US"/>
                    </w:rPr>
                  </w:pPr>
                  <w:r w:rsidRPr="00BA0DE9">
                    <w:rPr>
                      <w:rFonts w:cstheme="minorHAnsi"/>
                    </w:rPr>
                    <w:t>No objection subject to no objection from Conservation</w:t>
                  </w:r>
                </w:p>
              </w:tc>
            </w:tr>
            <w:tr w:rsidR="00F059FE" w:rsidRPr="002F3222" w14:paraId="61D9F018" w14:textId="77777777" w:rsidTr="0011142F">
              <w:tc>
                <w:tcPr>
                  <w:tcW w:w="2733" w:type="dxa"/>
                </w:tcPr>
                <w:p w14:paraId="7CD1FA9D" w14:textId="6F753A78" w:rsidR="00D175C9" w:rsidRPr="002F3222" w:rsidRDefault="00BA0DE9" w:rsidP="008B7BE5">
                  <w:pPr>
                    <w:framePr w:hSpace="180" w:wrap="around" w:vAnchor="text" w:hAnchor="margin" w:y="692"/>
                    <w:tabs>
                      <w:tab w:val="left" w:pos="1440"/>
                      <w:tab w:val="left" w:pos="3600"/>
                      <w:tab w:val="right" w:pos="9090"/>
                    </w:tabs>
                    <w:ind w:right="-7"/>
                    <w:rPr>
                      <w:rFonts w:cstheme="minorHAnsi"/>
                    </w:rPr>
                  </w:pPr>
                  <w:r>
                    <w:rPr>
                      <w:rFonts w:cstheme="minorHAnsi"/>
                    </w:rPr>
                    <w:t>W/24/1593</w:t>
                  </w:r>
                </w:p>
              </w:tc>
              <w:tc>
                <w:tcPr>
                  <w:tcW w:w="2733" w:type="dxa"/>
                </w:tcPr>
                <w:p w14:paraId="1E885438" w14:textId="3C005923" w:rsidR="0037599B"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color w:val="333333"/>
                      <w:shd w:val="clear" w:color="auto" w:fill="FFFFFF"/>
                    </w:rPr>
                    <w:t>Warwick Independent Schools Foundation, Myton Road Campus, Warwick, CV34 6PP</w:t>
                  </w:r>
                </w:p>
              </w:tc>
              <w:tc>
                <w:tcPr>
                  <w:tcW w:w="2733" w:type="dxa"/>
                </w:tcPr>
                <w:p w14:paraId="6F13B37F" w14:textId="4EDF7B3E" w:rsidR="00F059FE" w:rsidRPr="00BA0DE9" w:rsidRDefault="00BA0DE9" w:rsidP="008B7BE5">
                  <w:pPr>
                    <w:framePr w:hSpace="180" w:wrap="around" w:vAnchor="text" w:hAnchor="margin" w:y="692"/>
                    <w:spacing w:after="160" w:line="259" w:lineRule="auto"/>
                    <w:rPr>
                      <w:rFonts w:cstheme="minorHAnsi"/>
                      <w:lang w:val="en-US"/>
                    </w:rPr>
                  </w:pPr>
                  <w:r w:rsidRPr="00BA0DE9">
                    <w:rPr>
                      <w:rFonts w:cstheme="minorHAnsi"/>
                    </w:rPr>
                    <w:t>No objection - support the comments from WCC Ecology re nesting birds’ mitigation measures as trees onsite are removed and adjustments to information required, support the comments of WCC Archaeology re the conditions recommended should permission be granted and support the comments of WDC Environmental Health around limited hours of use for the astroturf pitch with heed to noise and the lighting condition proposed</w:t>
                  </w:r>
                </w:p>
              </w:tc>
            </w:tr>
            <w:tr w:rsidR="002436A4" w:rsidRPr="002F3222" w14:paraId="326F5CF9" w14:textId="77777777" w:rsidTr="0011142F">
              <w:tc>
                <w:tcPr>
                  <w:tcW w:w="2733" w:type="dxa"/>
                </w:tcPr>
                <w:p w14:paraId="705F529D" w14:textId="4C3B6F70" w:rsidR="003C3E86" w:rsidRPr="002F3222" w:rsidRDefault="00BA0DE9" w:rsidP="008B7BE5">
                  <w:pPr>
                    <w:framePr w:hSpace="180" w:wrap="around" w:vAnchor="text" w:hAnchor="margin" w:y="692"/>
                    <w:tabs>
                      <w:tab w:val="left" w:pos="1440"/>
                      <w:tab w:val="left" w:pos="3600"/>
                      <w:tab w:val="right" w:pos="9090"/>
                    </w:tabs>
                    <w:ind w:right="-7"/>
                    <w:rPr>
                      <w:rFonts w:cstheme="minorHAnsi"/>
                    </w:rPr>
                  </w:pPr>
                  <w:r>
                    <w:rPr>
                      <w:rFonts w:cstheme="minorHAnsi"/>
                    </w:rPr>
                    <w:t>W/24/1733</w:t>
                  </w:r>
                </w:p>
              </w:tc>
              <w:tc>
                <w:tcPr>
                  <w:tcW w:w="2733" w:type="dxa"/>
                </w:tcPr>
                <w:p w14:paraId="13F139B7" w14:textId="25C05177" w:rsidR="00644FAD"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color w:val="333333"/>
                      <w:shd w:val="clear" w:color="auto" w:fill="FFFFFF"/>
                    </w:rPr>
                    <w:t>15 Frances Avenue, Warwick, CV34 4QA</w:t>
                  </w:r>
                </w:p>
              </w:tc>
              <w:tc>
                <w:tcPr>
                  <w:tcW w:w="2733" w:type="dxa"/>
                </w:tcPr>
                <w:p w14:paraId="283FCB84" w14:textId="622F2A7D" w:rsidR="002436A4" w:rsidRPr="002F3222" w:rsidRDefault="00BA0DE9" w:rsidP="008B7BE5">
                  <w:pPr>
                    <w:framePr w:hSpace="180" w:wrap="around" w:vAnchor="text" w:hAnchor="margin" w:y="692"/>
                    <w:rPr>
                      <w:rFonts w:cstheme="minorHAnsi"/>
                      <w:lang w:val="en-US"/>
                    </w:rPr>
                  </w:pPr>
                  <w:r>
                    <w:rPr>
                      <w:rFonts w:cstheme="minorHAnsi"/>
                      <w:lang w:val="en-US"/>
                    </w:rPr>
                    <w:t>No objection – could it be confirmed there will be sufficient off street parking provision, please?</w:t>
                  </w:r>
                </w:p>
              </w:tc>
            </w:tr>
            <w:tr w:rsidR="002436A4" w:rsidRPr="002F3222" w14:paraId="3A20D280" w14:textId="77777777" w:rsidTr="0011142F">
              <w:tc>
                <w:tcPr>
                  <w:tcW w:w="2733" w:type="dxa"/>
                </w:tcPr>
                <w:p w14:paraId="520ED95A" w14:textId="372C12CE" w:rsidR="002436A4" w:rsidRPr="002F3222" w:rsidRDefault="00BA0DE9" w:rsidP="008B7BE5">
                  <w:pPr>
                    <w:framePr w:hSpace="180" w:wrap="around" w:vAnchor="text" w:hAnchor="margin" w:y="692"/>
                    <w:tabs>
                      <w:tab w:val="left" w:pos="1440"/>
                      <w:tab w:val="left" w:pos="3600"/>
                      <w:tab w:val="right" w:pos="9090"/>
                    </w:tabs>
                    <w:ind w:right="-7"/>
                    <w:rPr>
                      <w:rFonts w:cstheme="minorHAnsi"/>
                    </w:rPr>
                  </w:pPr>
                  <w:r>
                    <w:rPr>
                      <w:rFonts w:cstheme="minorHAnsi"/>
                    </w:rPr>
                    <w:t>W/24/1683</w:t>
                  </w:r>
                </w:p>
              </w:tc>
              <w:tc>
                <w:tcPr>
                  <w:tcW w:w="2733" w:type="dxa"/>
                </w:tcPr>
                <w:p w14:paraId="1EB524A5" w14:textId="575CAFDE" w:rsidR="00644FAD"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color w:val="333333"/>
                      <w:shd w:val="clear" w:color="auto" w:fill="FFFFFF"/>
                    </w:rPr>
                    <w:t>Land west at Fusiliers Way, Warwick</w:t>
                  </w:r>
                </w:p>
              </w:tc>
              <w:tc>
                <w:tcPr>
                  <w:tcW w:w="2733" w:type="dxa"/>
                </w:tcPr>
                <w:p w14:paraId="264B8457" w14:textId="4D8891DF" w:rsidR="002436A4" w:rsidRPr="002F3222" w:rsidRDefault="00BA0DE9" w:rsidP="008B7BE5">
                  <w:pPr>
                    <w:framePr w:hSpace="180" w:wrap="around" w:vAnchor="text" w:hAnchor="margin" w:y="692"/>
                    <w:rPr>
                      <w:rFonts w:cstheme="minorHAnsi"/>
                      <w:lang w:val="en-US"/>
                    </w:rPr>
                  </w:pPr>
                  <w:r>
                    <w:t xml:space="preserve">No objection - could it be confirmed that pedestrian access into and around the site is safe and useable by all, please? Question the accuracy of comments around the provision of buses into Warwick town centre and the time it takes buses to get from the site to the town centre. Support the comments of the police and fire services re </w:t>
                  </w:r>
                  <w:r>
                    <w:lastRenderedPageBreak/>
                    <w:t>measures taken to design out crime on site and the provision of appropriate services on site in the event of fire. Requires comments from WCC Ecology re landscaping and mitigation measures proposed.</w:t>
                  </w:r>
                </w:p>
              </w:tc>
            </w:tr>
            <w:tr w:rsidR="003A4CF6" w:rsidRPr="002F3222" w14:paraId="694A61C4" w14:textId="77777777" w:rsidTr="0011142F">
              <w:tc>
                <w:tcPr>
                  <w:tcW w:w="2733" w:type="dxa"/>
                </w:tcPr>
                <w:p w14:paraId="5EA2167E" w14:textId="309A3420" w:rsidR="003A4CF6"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rPr>
                    <w:lastRenderedPageBreak/>
                    <w:t>W/24/1392</w:t>
                  </w:r>
                </w:p>
              </w:tc>
              <w:tc>
                <w:tcPr>
                  <w:tcW w:w="2733" w:type="dxa"/>
                </w:tcPr>
                <w:p w14:paraId="0B45D3EA" w14:textId="622EE9F6" w:rsidR="003A4CF6" w:rsidRPr="00BA0DE9" w:rsidRDefault="00BA0DE9" w:rsidP="008B7BE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Castle Lane House, Castle Lane, Warwick, CV34 4BT</w:t>
                  </w:r>
                </w:p>
              </w:tc>
              <w:tc>
                <w:tcPr>
                  <w:tcW w:w="2733" w:type="dxa"/>
                </w:tcPr>
                <w:p w14:paraId="10DF8051" w14:textId="7C9AD48E" w:rsidR="003A4CF6" w:rsidRPr="00BA0DE9" w:rsidRDefault="00BA0DE9" w:rsidP="008B7BE5">
                  <w:pPr>
                    <w:framePr w:hSpace="180" w:wrap="around" w:vAnchor="text" w:hAnchor="margin" w:y="692"/>
                    <w:rPr>
                      <w:rFonts w:cstheme="minorHAnsi"/>
                    </w:rPr>
                  </w:pPr>
                  <w:r w:rsidRPr="00BA0DE9">
                    <w:rPr>
                      <w:rFonts w:cstheme="minorHAnsi"/>
                    </w:rPr>
                    <w:t>The Town Council raises an objection to this application on the following ground: Out of keeping with the surrounding streetscene - such a large and modern addition to this property would create a negative impact and potentially cause additional parking issues in a narrow street. Materials proposed and amount of glazing are not in keeping with the Conservation Area</w:t>
                  </w:r>
                </w:p>
              </w:tc>
            </w:tr>
            <w:tr w:rsidR="00444898" w:rsidRPr="002F3222" w14:paraId="1FD68BE0" w14:textId="77777777" w:rsidTr="0011142F">
              <w:tc>
                <w:tcPr>
                  <w:tcW w:w="2733" w:type="dxa"/>
                </w:tcPr>
                <w:p w14:paraId="380BCFD0" w14:textId="25E2A88F" w:rsidR="00444898"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rPr>
                    <w:t>W/24/1709LB</w:t>
                  </w:r>
                </w:p>
              </w:tc>
              <w:tc>
                <w:tcPr>
                  <w:tcW w:w="2733" w:type="dxa"/>
                </w:tcPr>
                <w:p w14:paraId="383021B3" w14:textId="47FF2A49" w:rsidR="00444898" w:rsidRPr="00BA0DE9" w:rsidRDefault="00BA0DE9" w:rsidP="008B7BE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 </w:t>
                  </w:r>
                  <w:r w:rsidRPr="00BA0DE9">
                    <w:rPr>
                      <w:rStyle w:val="address"/>
                      <w:rFonts w:cstheme="minorHAnsi"/>
                      <w:color w:val="333333"/>
                      <w:shd w:val="clear" w:color="auto" w:fill="FFFFFF"/>
                    </w:rPr>
                    <w:t>14 Market Place, Warwick, CV34 4SL</w:t>
                  </w:r>
                </w:p>
              </w:tc>
              <w:tc>
                <w:tcPr>
                  <w:tcW w:w="2733" w:type="dxa"/>
                </w:tcPr>
                <w:p w14:paraId="2989A047" w14:textId="18416A0D" w:rsidR="00444898" w:rsidRPr="00BA0DE9" w:rsidRDefault="00BA0DE9" w:rsidP="008B7BE5">
                  <w:pPr>
                    <w:framePr w:hSpace="180" w:wrap="around" w:vAnchor="text" w:hAnchor="margin" w:y="692"/>
                    <w:rPr>
                      <w:rFonts w:cstheme="minorHAnsi"/>
                    </w:rPr>
                  </w:pPr>
                  <w:r w:rsidRPr="00BA0DE9">
                    <w:rPr>
                      <w:rFonts w:cstheme="minorHAnsi"/>
                    </w:rPr>
                    <w:t>No objection subject to no objection from Conservation</w:t>
                  </w:r>
                </w:p>
              </w:tc>
            </w:tr>
            <w:tr w:rsidR="00BA0DE9" w:rsidRPr="002F3222" w14:paraId="75288DA9" w14:textId="77777777" w:rsidTr="0011142F">
              <w:tc>
                <w:tcPr>
                  <w:tcW w:w="2733" w:type="dxa"/>
                </w:tcPr>
                <w:p w14:paraId="1260DA84" w14:textId="619E7A1F" w:rsidR="00BA0DE9"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rPr>
                    <w:t>W/23/0871</w:t>
                  </w:r>
                </w:p>
              </w:tc>
              <w:tc>
                <w:tcPr>
                  <w:tcW w:w="2733" w:type="dxa"/>
                </w:tcPr>
                <w:p w14:paraId="28ABAC75" w14:textId="5D441AAE" w:rsidR="00BA0DE9" w:rsidRPr="00BA0DE9" w:rsidRDefault="00BA0DE9" w:rsidP="008B7BE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Formerly Ask Restaurant, 16-18 High Street, Warwick, CV34 4AP – discharge of condition</w:t>
                  </w:r>
                </w:p>
              </w:tc>
              <w:tc>
                <w:tcPr>
                  <w:tcW w:w="2733" w:type="dxa"/>
                </w:tcPr>
                <w:p w14:paraId="5D03C850" w14:textId="78E0A5C3" w:rsidR="00BA0DE9" w:rsidRPr="00BA0DE9" w:rsidRDefault="00BA0DE9" w:rsidP="008B7BE5">
                  <w:pPr>
                    <w:framePr w:hSpace="180" w:wrap="around" w:vAnchor="text" w:hAnchor="margin" w:y="692"/>
                    <w:rPr>
                      <w:rFonts w:cstheme="minorHAnsi"/>
                    </w:rPr>
                  </w:pPr>
                  <w:r>
                    <w:rPr>
                      <w:rFonts w:cstheme="minorHAnsi"/>
                    </w:rPr>
                    <w:t>No comments</w:t>
                  </w:r>
                </w:p>
              </w:tc>
            </w:tr>
            <w:tr w:rsidR="00BA0DE9" w:rsidRPr="002F3222" w14:paraId="2C9D0C62" w14:textId="77777777" w:rsidTr="0011142F">
              <w:tc>
                <w:tcPr>
                  <w:tcW w:w="2733" w:type="dxa"/>
                </w:tcPr>
                <w:p w14:paraId="38913871" w14:textId="67229F0C" w:rsidR="00BA0DE9" w:rsidRPr="00BA0DE9" w:rsidRDefault="00BA0DE9" w:rsidP="008B7BE5">
                  <w:pPr>
                    <w:framePr w:hSpace="180" w:wrap="around" w:vAnchor="text" w:hAnchor="margin" w:y="692"/>
                    <w:tabs>
                      <w:tab w:val="left" w:pos="1440"/>
                      <w:tab w:val="left" w:pos="3600"/>
                      <w:tab w:val="right" w:pos="9090"/>
                    </w:tabs>
                    <w:ind w:right="-7"/>
                    <w:rPr>
                      <w:rFonts w:cstheme="minorHAnsi"/>
                    </w:rPr>
                  </w:pPr>
                  <w:r w:rsidRPr="00BA0DE9">
                    <w:rPr>
                      <w:rFonts w:cstheme="minorHAnsi"/>
                    </w:rPr>
                    <w:t>W/24/1696</w:t>
                  </w:r>
                </w:p>
              </w:tc>
              <w:tc>
                <w:tcPr>
                  <w:tcW w:w="2733" w:type="dxa"/>
                </w:tcPr>
                <w:p w14:paraId="362F101B" w14:textId="4BE95582" w:rsidR="00BA0DE9" w:rsidRPr="00BA0DE9" w:rsidRDefault="00BA0DE9" w:rsidP="008B7BE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Kings High School for Girls, Chapel Street, Warwick, CV34 4HJ – variation of condition</w:t>
                  </w:r>
                </w:p>
              </w:tc>
              <w:tc>
                <w:tcPr>
                  <w:tcW w:w="2733" w:type="dxa"/>
                </w:tcPr>
                <w:p w14:paraId="4689B978" w14:textId="40FC0AD0" w:rsidR="00BA0DE9" w:rsidRPr="00BA0DE9" w:rsidRDefault="00BA0DE9" w:rsidP="008B7BE5">
                  <w:pPr>
                    <w:framePr w:hSpace="180" w:wrap="around" w:vAnchor="text" w:hAnchor="margin" w:y="692"/>
                    <w:rPr>
                      <w:rFonts w:cstheme="minorHAnsi"/>
                    </w:rPr>
                  </w:pPr>
                  <w:r w:rsidRPr="00BA0DE9">
                    <w:rPr>
                      <w:rFonts w:cstheme="minorHAnsi"/>
                    </w:rPr>
                    <w:t>No comments</w:t>
                  </w:r>
                </w:p>
              </w:tc>
            </w:tr>
          </w:tbl>
          <w:p w14:paraId="740E5B50" w14:textId="544D1069" w:rsidR="00F059FE" w:rsidRPr="002F3222" w:rsidRDefault="00F059FE" w:rsidP="00F059FE">
            <w:pPr>
              <w:rPr>
                <w:rFonts w:cstheme="minorHAnsi"/>
              </w:rPr>
            </w:pPr>
          </w:p>
        </w:tc>
      </w:tr>
      <w:tr w:rsidR="002F3222" w:rsidRPr="002F3222" w14:paraId="24D70A37" w14:textId="77777777" w:rsidTr="00831193">
        <w:tc>
          <w:tcPr>
            <w:tcW w:w="704" w:type="dxa"/>
          </w:tcPr>
          <w:p w14:paraId="6E3C422D" w14:textId="19A3946F" w:rsidR="00145393" w:rsidRPr="002F3222" w:rsidRDefault="004B5534" w:rsidP="00F059FE">
            <w:pPr>
              <w:rPr>
                <w:rFonts w:cstheme="minorHAnsi"/>
                <w:b/>
                <w:bCs/>
              </w:rPr>
            </w:pPr>
            <w:r>
              <w:rPr>
                <w:rFonts w:cstheme="minorHAnsi"/>
                <w:b/>
                <w:bCs/>
              </w:rPr>
              <w:lastRenderedPageBreak/>
              <w:t>51</w:t>
            </w:r>
            <w:r w:rsidR="00145393" w:rsidRPr="002F3222">
              <w:rPr>
                <w:rFonts w:cstheme="minorHAnsi"/>
                <w:b/>
                <w:bCs/>
              </w:rPr>
              <w:t>.</w:t>
            </w:r>
          </w:p>
        </w:tc>
        <w:tc>
          <w:tcPr>
            <w:tcW w:w="8425" w:type="dxa"/>
          </w:tcPr>
          <w:p w14:paraId="7B744209" w14:textId="361FFCBF" w:rsidR="003E5A7E" w:rsidRPr="002F3222" w:rsidRDefault="003E5A7E" w:rsidP="00F059FE">
            <w:pPr>
              <w:rPr>
                <w:rFonts w:cstheme="minorHAnsi"/>
              </w:rPr>
            </w:pPr>
            <w:r w:rsidRPr="002F3222">
              <w:rPr>
                <w:rFonts w:cstheme="minorHAnsi"/>
                <w:b/>
                <w:u w:val="single"/>
              </w:rPr>
              <w:t>PLANNING APPEAL DECISION</w:t>
            </w:r>
            <w:r w:rsidR="00856BF2">
              <w:rPr>
                <w:rFonts w:cstheme="minorHAnsi"/>
                <w:b/>
                <w:u w:val="single"/>
              </w:rPr>
              <w:t>S</w:t>
            </w:r>
            <w:r w:rsidRPr="002F3222">
              <w:rPr>
                <w:rFonts w:cstheme="minorHAnsi"/>
                <w:b/>
                <w:u w:val="single"/>
              </w:rPr>
              <w:t xml:space="preserve">: </w:t>
            </w:r>
            <w:r w:rsidRPr="002F3222">
              <w:rPr>
                <w:rFonts w:cstheme="minorHAnsi"/>
              </w:rPr>
              <w:t xml:space="preserve"> </w:t>
            </w:r>
            <w:r w:rsidR="00856BF2">
              <w:rPr>
                <w:rFonts w:cstheme="minorHAnsi"/>
              </w:rPr>
              <w:t>There were none</w:t>
            </w:r>
          </w:p>
          <w:p w14:paraId="1DCAC3B7" w14:textId="77777777" w:rsidR="009D4ECA" w:rsidRPr="002F3222" w:rsidRDefault="009D4ECA" w:rsidP="00F059FE">
            <w:pPr>
              <w:rPr>
                <w:rFonts w:cstheme="minorHAnsi"/>
              </w:rPr>
            </w:pPr>
          </w:p>
          <w:p w14:paraId="18C3A67F" w14:textId="456BD490" w:rsidR="002F3222" w:rsidRPr="002F3222" w:rsidRDefault="002F3222" w:rsidP="00C96B51">
            <w:pPr>
              <w:rPr>
                <w:rFonts w:cstheme="minorHAnsi"/>
                <w:b/>
                <w:u w:val="single"/>
              </w:rPr>
            </w:pPr>
          </w:p>
        </w:tc>
      </w:tr>
      <w:tr w:rsidR="00856BF2" w:rsidRPr="002F3222" w14:paraId="616D017A" w14:textId="77777777" w:rsidTr="00831193">
        <w:tc>
          <w:tcPr>
            <w:tcW w:w="704" w:type="dxa"/>
          </w:tcPr>
          <w:p w14:paraId="46F7701A" w14:textId="50FB4AC3" w:rsidR="00856BF2" w:rsidRPr="002F3222" w:rsidRDefault="004B5534" w:rsidP="00F059FE">
            <w:pPr>
              <w:rPr>
                <w:rFonts w:cstheme="minorHAnsi"/>
                <w:b/>
                <w:bCs/>
              </w:rPr>
            </w:pPr>
            <w:r>
              <w:rPr>
                <w:rFonts w:cstheme="minorHAnsi"/>
                <w:b/>
                <w:bCs/>
              </w:rPr>
              <w:t>52</w:t>
            </w:r>
            <w:r w:rsidR="00856BF2">
              <w:rPr>
                <w:rFonts w:cstheme="minorHAnsi"/>
                <w:b/>
                <w:bCs/>
              </w:rPr>
              <w:t xml:space="preserve">. </w:t>
            </w:r>
          </w:p>
        </w:tc>
        <w:tc>
          <w:tcPr>
            <w:tcW w:w="8425" w:type="dxa"/>
          </w:tcPr>
          <w:p w14:paraId="029EC49A" w14:textId="2ED231C5" w:rsidR="0024361A" w:rsidRPr="00314A02" w:rsidRDefault="00314A02" w:rsidP="004B5534">
            <w:pPr>
              <w:rPr>
                <w:rFonts w:cstheme="minorHAnsi"/>
                <w:b/>
                <w:u w:val="single"/>
              </w:rPr>
            </w:pPr>
            <w:r w:rsidRPr="00314A02">
              <w:rPr>
                <w:rFonts w:cstheme="minorHAnsi"/>
                <w:b/>
                <w:u w:val="single"/>
              </w:rPr>
              <w:t>ADOPTED CHANGES TO THE NPPF - DECEMBER 2024</w:t>
            </w:r>
          </w:p>
          <w:p w14:paraId="45B7CA4A" w14:textId="77777777" w:rsidR="004B5534" w:rsidRDefault="004B5534" w:rsidP="004B5534">
            <w:pPr>
              <w:rPr>
                <w:rFonts w:cstheme="minorHAnsi"/>
                <w:b/>
                <w:u w:val="single"/>
              </w:rPr>
            </w:pPr>
          </w:p>
          <w:p w14:paraId="3FABB32D" w14:textId="0C6C5010" w:rsidR="00314A02" w:rsidRPr="00314A02" w:rsidRDefault="00314A02" w:rsidP="004B5534">
            <w:pPr>
              <w:rPr>
                <w:rFonts w:cstheme="minorHAnsi"/>
                <w:bCs/>
              </w:rPr>
            </w:pPr>
            <w:r>
              <w:rPr>
                <w:rFonts w:cstheme="minorHAnsi"/>
                <w:bCs/>
              </w:rPr>
              <w:t>A briefing note was circulated to members for information, highlighting the main changes to the NPPF including explanations and potential impacts. It was agreed to revisit this item in April 2025 to see if any impacts from these changes have yet been felt in Warwick.</w:t>
            </w:r>
          </w:p>
          <w:p w14:paraId="26CD13A5" w14:textId="77777777" w:rsidR="004B5534" w:rsidRDefault="004B5534" w:rsidP="004B5534">
            <w:pPr>
              <w:rPr>
                <w:rFonts w:cstheme="minorHAnsi"/>
                <w:bCs/>
              </w:rPr>
            </w:pPr>
          </w:p>
          <w:p w14:paraId="1D94682B" w14:textId="5C23C3F3" w:rsidR="004B5534" w:rsidRPr="0026039B" w:rsidRDefault="004B5534" w:rsidP="004B5534">
            <w:pPr>
              <w:rPr>
                <w:rFonts w:cstheme="minorHAnsi"/>
                <w:bCs/>
              </w:rPr>
            </w:pPr>
          </w:p>
        </w:tc>
      </w:tr>
      <w:tr w:rsidR="004B5534" w:rsidRPr="002F3222" w14:paraId="68E2DDCC" w14:textId="77777777" w:rsidTr="00831193">
        <w:tc>
          <w:tcPr>
            <w:tcW w:w="704" w:type="dxa"/>
          </w:tcPr>
          <w:p w14:paraId="38713733" w14:textId="32E7B3E3" w:rsidR="004B5534" w:rsidRDefault="004B5534" w:rsidP="00F059FE">
            <w:pPr>
              <w:rPr>
                <w:rFonts w:cstheme="minorHAnsi"/>
                <w:b/>
                <w:bCs/>
              </w:rPr>
            </w:pPr>
            <w:r>
              <w:rPr>
                <w:rFonts w:cstheme="minorHAnsi"/>
                <w:b/>
                <w:bCs/>
              </w:rPr>
              <w:t xml:space="preserve">53. </w:t>
            </w:r>
          </w:p>
        </w:tc>
        <w:tc>
          <w:tcPr>
            <w:tcW w:w="8425" w:type="dxa"/>
          </w:tcPr>
          <w:p w14:paraId="131EE554" w14:textId="6225531C" w:rsidR="004B5534" w:rsidRPr="00314A02" w:rsidRDefault="00314A02" w:rsidP="004B5534">
            <w:pPr>
              <w:rPr>
                <w:rFonts w:cstheme="minorHAnsi"/>
                <w:b/>
                <w:u w:val="single"/>
              </w:rPr>
            </w:pPr>
            <w:r w:rsidRPr="00314A02">
              <w:rPr>
                <w:rFonts w:cstheme="minorHAnsi"/>
                <w:b/>
                <w:u w:val="single"/>
              </w:rPr>
              <w:t>SOUTH WARWICKSHIRE LOCAL PLAN – PREFERRED OPTIONS APPPROVED FOR CONSULTATION</w:t>
            </w:r>
          </w:p>
          <w:p w14:paraId="61C7913A" w14:textId="77777777" w:rsidR="004B5534" w:rsidRDefault="004B5534" w:rsidP="004B5534">
            <w:pPr>
              <w:rPr>
                <w:rFonts w:cstheme="minorHAnsi"/>
                <w:bCs/>
              </w:rPr>
            </w:pPr>
          </w:p>
          <w:p w14:paraId="0633A262" w14:textId="6FDCA3A0" w:rsidR="00314A02" w:rsidRDefault="00314A02" w:rsidP="004B5534">
            <w:pPr>
              <w:rPr>
                <w:rFonts w:cstheme="minorHAnsi"/>
                <w:bCs/>
              </w:rPr>
            </w:pPr>
            <w:r>
              <w:rPr>
                <w:rFonts w:cstheme="minorHAnsi"/>
                <w:bCs/>
              </w:rPr>
              <w:t>Members considered the main points included in the upcoming consultation and agreed the following process for responding:</w:t>
            </w:r>
          </w:p>
          <w:p w14:paraId="48F543BF" w14:textId="77777777" w:rsidR="00314A02" w:rsidRDefault="00314A02" w:rsidP="004B5534">
            <w:pPr>
              <w:rPr>
                <w:rFonts w:cstheme="minorHAnsi"/>
                <w:bCs/>
              </w:rPr>
            </w:pPr>
          </w:p>
          <w:p w14:paraId="7A50054A" w14:textId="0DEA1362"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lastRenderedPageBreak/>
              <w:t>Members to read through the relevant documents on the SWLP website and bring thoughts/comments to the next scheduled Plans meeting on 6</w:t>
            </w:r>
            <w:r w:rsidRPr="007D3D6B">
              <w:rPr>
                <w:rFonts w:asciiTheme="minorHAnsi" w:hAnsiTheme="minorHAnsi" w:cstheme="minorHAnsi"/>
                <w:bCs/>
                <w:vertAlign w:val="superscript"/>
              </w:rPr>
              <w:t>th</w:t>
            </w:r>
            <w:r w:rsidRPr="007D3D6B">
              <w:rPr>
                <w:rFonts w:asciiTheme="minorHAnsi" w:hAnsiTheme="minorHAnsi" w:cstheme="minorHAnsi"/>
                <w:bCs/>
              </w:rPr>
              <w:t xml:space="preserve"> February for discussion.</w:t>
            </w:r>
          </w:p>
          <w:p w14:paraId="6EBB507A" w14:textId="41489637"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Asst Town Clerk then to collate these and return to members for final confirmation</w:t>
            </w:r>
            <w:r w:rsidR="007D3D6B" w:rsidRPr="007D3D6B">
              <w:rPr>
                <w:rFonts w:asciiTheme="minorHAnsi" w:hAnsiTheme="minorHAnsi" w:cstheme="minorHAnsi"/>
                <w:bCs/>
              </w:rPr>
              <w:t>.</w:t>
            </w:r>
          </w:p>
          <w:p w14:paraId="39C5473B" w14:textId="18B7A39C"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Upon confirmation, the Asst Town Clerk will complete the online consultation on behalf of this Committee</w:t>
            </w:r>
            <w:r w:rsidR="007D3D6B" w:rsidRPr="007D3D6B">
              <w:rPr>
                <w:rFonts w:asciiTheme="minorHAnsi" w:hAnsiTheme="minorHAnsi" w:cstheme="minorHAnsi"/>
                <w:bCs/>
              </w:rPr>
              <w:t xml:space="preserve"> by 25</w:t>
            </w:r>
            <w:r w:rsidR="007D3D6B" w:rsidRPr="007D3D6B">
              <w:rPr>
                <w:rFonts w:asciiTheme="minorHAnsi" w:hAnsiTheme="minorHAnsi" w:cstheme="minorHAnsi"/>
                <w:bCs/>
                <w:vertAlign w:val="superscript"/>
              </w:rPr>
              <w:t>th</w:t>
            </w:r>
            <w:r w:rsidR="007D3D6B" w:rsidRPr="007D3D6B">
              <w:rPr>
                <w:rFonts w:asciiTheme="minorHAnsi" w:hAnsiTheme="minorHAnsi" w:cstheme="minorHAnsi"/>
                <w:bCs/>
              </w:rPr>
              <w:t xml:space="preserve"> February 2025.</w:t>
            </w:r>
          </w:p>
          <w:p w14:paraId="3C4CFDC7" w14:textId="2670E369"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Induvial members can then submit responses should they wish to do so.</w:t>
            </w:r>
          </w:p>
          <w:p w14:paraId="159E54B7" w14:textId="7AC08E6A"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Consultation opens on 10</w:t>
            </w:r>
            <w:r w:rsidRPr="007D3D6B">
              <w:rPr>
                <w:rFonts w:asciiTheme="minorHAnsi" w:hAnsiTheme="minorHAnsi" w:cstheme="minorHAnsi"/>
                <w:bCs/>
                <w:vertAlign w:val="superscript"/>
              </w:rPr>
              <w:t>th</w:t>
            </w:r>
            <w:r w:rsidRPr="007D3D6B">
              <w:rPr>
                <w:rFonts w:asciiTheme="minorHAnsi" w:hAnsiTheme="minorHAnsi" w:cstheme="minorHAnsi"/>
                <w:bCs/>
              </w:rPr>
              <w:t xml:space="preserve"> January and closes on 7</w:t>
            </w:r>
            <w:r w:rsidRPr="007D3D6B">
              <w:rPr>
                <w:rFonts w:asciiTheme="minorHAnsi" w:hAnsiTheme="minorHAnsi" w:cstheme="minorHAnsi"/>
                <w:bCs/>
                <w:vertAlign w:val="superscript"/>
              </w:rPr>
              <w:t>th</w:t>
            </w:r>
            <w:r w:rsidRPr="007D3D6B">
              <w:rPr>
                <w:rFonts w:asciiTheme="minorHAnsi" w:hAnsiTheme="minorHAnsi" w:cstheme="minorHAnsi"/>
                <w:bCs/>
              </w:rPr>
              <w:t xml:space="preserve"> March 2025.</w:t>
            </w:r>
          </w:p>
          <w:p w14:paraId="6A5F6642" w14:textId="77777777" w:rsidR="004B5534" w:rsidRPr="0026039B" w:rsidRDefault="004B5534" w:rsidP="004B5534">
            <w:pPr>
              <w:rPr>
                <w:rFonts w:cstheme="minorHAnsi"/>
                <w:bCs/>
              </w:rPr>
            </w:pPr>
          </w:p>
        </w:tc>
      </w:tr>
    </w:tbl>
    <w:p w14:paraId="75480BD1" w14:textId="77777777" w:rsidR="009D443D" w:rsidRPr="002F3222" w:rsidRDefault="009D443D" w:rsidP="00831193">
      <w:pPr>
        <w:rPr>
          <w:rFonts w:cstheme="minorHAnsi"/>
          <w:b/>
          <w:bCs/>
        </w:rPr>
      </w:pPr>
    </w:p>
    <w:p w14:paraId="109DE3A6" w14:textId="77777777" w:rsidR="002436A4" w:rsidRDefault="002436A4" w:rsidP="00831193">
      <w:pPr>
        <w:rPr>
          <w:b/>
          <w:bCs/>
        </w:rPr>
      </w:pPr>
    </w:p>
    <w:p w14:paraId="08043CA8" w14:textId="77777777" w:rsidR="009D4ECA" w:rsidRDefault="009D4ECA" w:rsidP="00831193">
      <w:pPr>
        <w:rPr>
          <w:b/>
          <w:bCs/>
        </w:rPr>
      </w:pPr>
    </w:p>
    <w:p w14:paraId="557F11FD" w14:textId="77777777" w:rsidR="0024361A" w:rsidRDefault="0024361A" w:rsidP="00831193">
      <w:pPr>
        <w:rPr>
          <w:b/>
          <w:bCs/>
        </w:rPr>
      </w:pPr>
    </w:p>
    <w:p w14:paraId="24792BF3" w14:textId="77777777" w:rsidR="0024361A" w:rsidRDefault="0024361A" w:rsidP="00831193">
      <w:pPr>
        <w:rPr>
          <w:b/>
          <w:bCs/>
        </w:rPr>
      </w:pPr>
    </w:p>
    <w:p w14:paraId="777DF840" w14:textId="77777777" w:rsidR="0024361A" w:rsidRDefault="0024361A" w:rsidP="00831193">
      <w:pPr>
        <w:rPr>
          <w:b/>
          <w:bCs/>
        </w:rPr>
      </w:pPr>
    </w:p>
    <w:p w14:paraId="25D9B108" w14:textId="77777777" w:rsidR="0024361A" w:rsidRDefault="0024361A" w:rsidP="00831193">
      <w:pPr>
        <w:rPr>
          <w:b/>
          <w:bCs/>
        </w:rPr>
      </w:pPr>
    </w:p>
    <w:p w14:paraId="009F88DA" w14:textId="77777777" w:rsidR="0024361A" w:rsidRDefault="0024361A" w:rsidP="00831193">
      <w:pPr>
        <w:rPr>
          <w:b/>
          <w:bCs/>
        </w:rPr>
      </w:pPr>
    </w:p>
    <w:p w14:paraId="7295EDC9" w14:textId="77777777" w:rsidR="0024361A" w:rsidRDefault="0024361A" w:rsidP="00831193">
      <w:pPr>
        <w:rPr>
          <w:b/>
          <w:bCs/>
        </w:rPr>
      </w:pPr>
    </w:p>
    <w:p w14:paraId="468E0B3A" w14:textId="77777777" w:rsidR="009D4ECA" w:rsidRDefault="009D4ECA" w:rsidP="00831193">
      <w:pPr>
        <w:rPr>
          <w:b/>
          <w:bCs/>
        </w:rPr>
      </w:pPr>
    </w:p>
    <w:p w14:paraId="66185649" w14:textId="77777777" w:rsidR="009D443D" w:rsidRDefault="009D443D" w:rsidP="00831193">
      <w:pPr>
        <w:rPr>
          <w:b/>
          <w:bCs/>
        </w:rPr>
      </w:pPr>
    </w:p>
    <w:p w14:paraId="17F56CE2" w14:textId="318861E5" w:rsidR="005A286C" w:rsidRDefault="005A286C" w:rsidP="00831193">
      <w:pPr>
        <w:rPr>
          <w:b/>
          <w:bCs/>
        </w:rPr>
      </w:pPr>
      <w:r>
        <w:rPr>
          <w:b/>
          <w:bCs/>
        </w:rPr>
        <w:t>Signature……………………………………………….. Dated………………………………….</w:t>
      </w:r>
    </w:p>
    <w:sectPr w:rsidR="005A2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69546" w14:textId="77777777" w:rsidR="005B415A" w:rsidRDefault="005B415A" w:rsidP="001817AB">
      <w:pPr>
        <w:spacing w:after="0" w:line="240" w:lineRule="auto"/>
      </w:pPr>
      <w:r>
        <w:separator/>
      </w:r>
    </w:p>
  </w:endnote>
  <w:endnote w:type="continuationSeparator" w:id="0">
    <w:p w14:paraId="1F5CC830" w14:textId="77777777" w:rsidR="005B415A" w:rsidRDefault="005B415A" w:rsidP="001817AB">
      <w:pPr>
        <w:spacing w:after="0" w:line="240" w:lineRule="auto"/>
      </w:pPr>
      <w:r>
        <w:continuationSeparator/>
      </w:r>
    </w:p>
  </w:endnote>
  <w:endnote w:type="continuationNotice" w:id="1">
    <w:p w14:paraId="418E2775" w14:textId="77777777" w:rsidR="005B415A" w:rsidRDefault="005B4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E2422" w14:textId="77777777" w:rsidR="001817AB" w:rsidRDefault="001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A952" w14:textId="77777777" w:rsidR="001817AB" w:rsidRDefault="001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A6BD" w14:textId="77777777" w:rsidR="001817AB" w:rsidRDefault="001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DDDD7" w14:textId="77777777" w:rsidR="005B415A" w:rsidRDefault="005B415A" w:rsidP="001817AB">
      <w:pPr>
        <w:spacing w:after="0" w:line="240" w:lineRule="auto"/>
      </w:pPr>
      <w:r>
        <w:separator/>
      </w:r>
    </w:p>
  </w:footnote>
  <w:footnote w:type="continuationSeparator" w:id="0">
    <w:p w14:paraId="12FB74C4" w14:textId="77777777" w:rsidR="005B415A" w:rsidRDefault="005B415A" w:rsidP="001817AB">
      <w:pPr>
        <w:spacing w:after="0" w:line="240" w:lineRule="auto"/>
      </w:pPr>
      <w:r>
        <w:continuationSeparator/>
      </w:r>
    </w:p>
  </w:footnote>
  <w:footnote w:type="continuationNotice" w:id="1">
    <w:p w14:paraId="4EDD3203" w14:textId="77777777" w:rsidR="005B415A" w:rsidRDefault="005B4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C733" w14:textId="77777777" w:rsidR="001817AB" w:rsidRDefault="001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12959"/>
      <w:docPartObj>
        <w:docPartGallery w:val="Watermarks"/>
        <w:docPartUnique/>
      </w:docPartObj>
    </w:sdtPr>
    <w:sdtContent>
      <w:p w14:paraId="5709BB0C" w14:textId="6C3F599F" w:rsidR="001817AB" w:rsidRDefault="008B7BE5">
        <w:pPr>
          <w:pStyle w:val="Header"/>
        </w:pPr>
        <w:r>
          <w:rPr>
            <w:noProof/>
          </w:rPr>
          <w:pict w14:anchorId="28897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6693" w14:textId="77777777" w:rsidR="001817AB" w:rsidRDefault="001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A82"/>
    <w:multiLevelType w:val="hybridMultilevel"/>
    <w:tmpl w:val="33DA9854"/>
    <w:lvl w:ilvl="0" w:tplc="280C9B60">
      <w:start w:val="1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4CB0"/>
    <w:multiLevelType w:val="hybridMultilevel"/>
    <w:tmpl w:val="E22088D8"/>
    <w:lvl w:ilvl="0" w:tplc="E7DA2D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7461"/>
    <w:multiLevelType w:val="hybridMultilevel"/>
    <w:tmpl w:val="1ABAAE6A"/>
    <w:lvl w:ilvl="0" w:tplc="DECA83B4">
      <w:start w:val="6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83A6E"/>
    <w:multiLevelType w:val="hybridMultilevel"/>
    <w:tmpl w:val="C4A0B866"/>
    <w:lvl w:ilvl="0" w:tplc="D18A2C52">
      <w:start w:val="4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D2B38"/>
    <w:multiLevelType w:val="hybridMultilevel"/>
    <w:tmpl w:val="574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01955"/>
    <w:multiLevelType w:val="multilevel"/>
    <w:tmpl w:val="2A80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86281"/>
    <w:multiLevelType w:val="hybridMultilevel"/>
    <w:tmpl w:val="4BD466F0"/>
    <w:lvl w:ilvl="0" w:tplc="DE20F49A">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A752B"/>
    <w:multiLevelType w:val="hybridMultilevel"/>
    <w:tmpl w:val="9C0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10"/>
  </w:num>
  <w:num w:numId="2" w16cid:durableId="638851292">
    <w:abstractNumId w:val="3"/>
  </w:num>
  <w:num w:numId="3" w16cid:durableId="1265113272">
    <w:abstractNumId w:val="8"/>
  </w:num>
  <w:num w:numId="4" w16cid:durableId="1989360838">
    <w:abstractNumId w:val="5"/>
  </w:num>
  <w:num w:numId="5" w16cid:durableId="908617193">
    <w:abstractNumId w:val="2"/>
  </w:num>
  <w:num w:numId="6" w16cid:durableId="787509042">
    <w:abstractNumId w:val="1"/>
  </w:num>
  <w:num w:numId="7" w16cid:durableId="485898793">
    <w:abstractNumId w:val="0"/>
  </w:num>
  <w:num w:numId="8" w16cid:durableId="184638024">
    <w:abstractNumId w:val="6"/>
  </w:num>
  <w:num w:numId="9" w16cid:durableId="648482211">
    <w:abstractNumId w:val="4"/>
  </w:num>
  <w:num w:numId="10" w16cid:durableId="777067091">
    <w:abstractNumId w:val="7"/>
  </w:num>
  <w:num w:numId="11" w16cid:durableId="770204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0261"/>
    <w:rsid w:val="0001272E"/>
    <w:rsid w:val="000131DF"/>
    <w:rsid w:val="00017034"/>
    <w:rsid w:val="00020570"/>
    <w:rsid w:val="0002278A"/>
    <w:rsid w:val="00024170"/>
    <w:rsid w:val="0003037C"/>
    <w:rsid w:val="00041283"/>
    <w:rsid w:val="000626AA"/>
    <w:rsid w:val="0006376F"/>
    <w:rsid w:val="00073E6E"/>
    <w:rsid w:val="000771C3"/>
    <w:rsid w:val="000803C9"/>
    <w:rsid w:val="0008049D"/>
    <w:rsid w:val="00084756"/>
    <w:rsid w:val="00087AF2"/>
    <w:rsid w:val="00090911"/>
    <w:rsid w:val="00090CD0"/>
    <w:rsid w:val="0009341C"/>
    <w:rsid w:val="000934AF"/>
    <w:rsid w:val="00095752"/>
    <w:rsid w:val="0009669C"/>
    <w:rsid w:val="000A0070"/>
    <w:rsid w:val="000C045B"/>
    <w:rsid w:val="000C41A4"/>
    <w:rsid w:val="000C7EFC"/>
    <w:rsid w:val="000D0E43"/>
    <w:rsid w:val="000D2F37"/>
    <w:rsid w:val="000D5C50"/>
    <w:rsid w:val="000F4228"/>
    <w:rsid w:val="00100683"/>
    <w:rsid w:val="00100A13"/>
    <w:rsid w:val="001011FF"/>
    <w:rsid w:val="00102C1A"/>
    <w:rsid w:val="00106C1C"/>
    <w:rsid w:val="0011142F"/>
    <w:rsid w:val="001116DB"/>
    <w:rsid w:val="0012271F"/>
    <w:rsid w:val="001248B8"/>
    <w:rsid w:val="0012724F"/>
    <w:rsid w:val="00133C4A"/>
    <w:rsid w:val="00142DB9"/>
    <w:rsid w:val="00143C77"/>
    <w:rsid w:val="00145393"/>
    <w:rsid w:val="00145633"/>
    <w:rsid w:val="001817AB"/>
    <w:rsid w:val="00183433"/>
    <w:rsid w:val="00184B3F"/>
    <w:rsid w:val="001879CB"/>
    <w:rsid w:val="00192CB1"/>
    <w:rsid w:val="00193ACA"/>
    <w:rsid w:val="00193CDF"/>
    <w:rsid w:val="00196709"/>
    <w:rsid w:val="001A024D"/>
    <w:rsid w:val="001A42D2"/>
    <w:rsid w:val="001A6ACB"/>
    <w:rsid w:val="001C0A77"/>
    <w:rsid w:val="001C2C2A"/>
    <w:rsid w:val="001C4319"/>
    <w:rsid w:val="001C5B3A"/>
    <w:rsid w:val="001C6094"/>
    <w:rsid w:val="001E1B1F"/>
    <w:rsid w:val="001E6210"/>
    <w:rsid w:val="001F7242"/>
    <w:rsid w:val="00203CE2"/>
    <w:rsid w:val="002047F7"/>
    <w:rsid w:val="0021399A"/>
    <w:rsid w:val="002142B9"/>
    <w:rsid w:val="00221811"/>
    <w:rsid w:val="0022548A"/>
    <w:rsid w:val="00225D51"/>
    <w:rsid w:val="002272AF"/>
    <w:rsid w:val="00234B4D"/>
    <w:rsid w:val="00240DCE"/>
    <w:rsid w:val="0024361A"/>
    <w:rsid w:val="002436A4"/>
    <w:rsid w:val="00251B92"/>
    <w:rsid w:val="0026039B"/>
    <w:rsid w:val="002729B3"/>
    <w:rsid w:val="00274C33"/>
    <w:rsid w:val="002813D9"/>
    <w:rsid w:val="00292E32"/>
    <w:rsid w:val="002A2ED9"/>
    <w:rsid w:val="002C3BDF"/>
    <w:rsid w:val="002C566A"/>
    <w:rsid w:val="002C614C"/>
    <w:rsid w:val="002D1CCA"/>
    <w:rsid w:val="002E4153"/>
    <w:rsid w:val="002F2041"/>
    <w:rsid w:val="002F21AA"/>
    <w:rsid w:val="002F3222"/>
    <w:rsid w:val="002F4F72"/>
    <w:rsid w:val="00302F85"/>
    <w:rsid w:val="00304C7F"/>
    <w:rsid w:val="00304DC2"/>
    <w:rsid w:val="0030647B"/>
    <w:rsid w:val="00314A02"/>
    <w:rsid w:val="00335D35"/>
    <w:rsid w:val="00341A6F"/>
    <w:rsid w:val="00341E39"/>
    <w:rsid w:val="003424B5"/>
    <w:rsid w:val="0035059C"/>
    <w:rsid w:val="00363696"/>
    <w:rsid w:val="00367C70"/>
    <w:rsid w:val="0037599B"/>
    <w:rsid w:val="003803F0"/>
    <w:rsid w:val="00385AB6"/>
    <w:rsid w:val="00391067"/>
    <w:rsid w:val="003917FB"/>
    <w:rsid w:val="00397CF3"/>
    <w:rsid w:val="003A0926"/>
    <w:rsid w:val="003A2BB7"/>
    <w:rsid w:val="003A418A"/>
    <w:rsid w:val="003A4CF6"/>
    <w:rsid w:val="003A6011"/>
    <w:rsid w:val="003A7A33"/>
    <w:rsid w:val="003B454E"/>
    <w:rsid w:val="003B4EBE"/>
    <w:rsid w:val="003B64F6"/>
    <w:rsid w:val="003C3E86"/>
    <w:rsid w:val="003C4A9F"/>
    <w:rsid w:val="003C53B6"/>
    <w:rsid w:val="003D5B34"/>
    <w:rsid w:val="003E2159"/>
    <w:rsid w:val="003E2D20"/>
    <w:rsid w:val="003E5325"/>
    <w:rsid w:val="003E5A7E"/>
    <w:rsid w:val="003F1693"/>
    <w:rsid w:val="003F5899"/>
    <w:rsid w:val="003F6E93"/>
    <w:rsid w:val="004060D3"/>
    <w:rsid w:val="00411503"/>
    <w:rsid w:val="00413764"/>
    <w:rsid w:val="00423913"/>
    <w:rsid w:val="00426356"/>
    <w:rsid w:val="00427E21"/>
    <w:rsid w:val="00435CA7"/>
    <w:rsid w:val="004401CD"/>
    <w:rsid w:val="004426D3"/>
    <w:rsid w:val="00444898"/>
    <w:rsid w:val="0044541C"/>
    <w:rsid w:val="004508AA"/>
    <w:rsid w:val="004573ED"/>
    <w:rsid w:val="004642FF"/>
    <w:rsid w:val="004705E3"/>
    <w:rsid w:val="00472AC3"/>
    <w:rsid w:val="00472FFC"/>
    <w:rsid w:val="00473201"/>
    <w:rsid w:val="004753E3"/>
    <w:rsid w:val="0048285A"/>
    <w:rsid w:val="00484A14"/>
    <w:rsid w:val="004A164A"/>
    <w:rsid w:val="004A30F0"/>
    <w:rsid w:val="004A7533"/>
    <w:rsid w:val="004A7A05"/>
    <w:rsid w:val="004B0707"/>
    <w:rsid w:val="004B5534"/>
    <w:rsid w:val="004C18F7"/>
    <w:rsid w:val="004C3EFE"/>
    <w:rsid w:val="004C5EB1"/>
    <w:rsid w:val="004D2BF6"/>
    <w:rsid w:val="004D5D91"/>
    <w:rsid w:val="004E2D90"/>
    <w:rsid w:val="004E2E5A"/>
    <w:rsid w:val="004E56A7"/>
    <w:rsid w:val="004E7DB6"/>
    <w:rsid w:val="004F2189"/>
    <w:rsid w:val="004F3D4F"/>
    <w:rsid w:val="004F6DA6"/>
    <w:rsid w:val="005021DE"/>
    <w:rsid w:val="00516164"/>
    <w:rsid w:val="0052060E"/>
    <w:rsid w:val="00553BF8"/>
    <w:rsid w:val="0056031F"/>
    <w:rsid w:val="00561640"/>
    <w:rsid w:val="00576653"/>
    <w:rsid w:val="005857E6"/>
    <w:rsid w:val="005922E6"/>
    <w:rsid w:val="005A286C"/>
    <w:rsid w:val="005A638A"/>
    <w:rsid w:val="005B066E"/>
    <w:rsid w:val="005B0BEA"/>
    <w:rsid w:val="005B0E27"/>
    <w:rsid w:val="005B39DA"/>
    <w:rsid w:val="005B415A"/>
    <w:rsid w:val="005B551C"/>
    <w:rsid w:val="005B7CF2"/>
    <w:rsid w:val="005C5169"/>
    <w:rsid w:val="005C63E6"/>
    <w:rsid w:val="005C7D38"/>
    <w:rsid w:val="005D12B9"/>
    <w:rsid w:val="00601A5B"/>
    <w:rsid w:val="006152AB"/>
    <w:rsid w:val="00617133"/>
    <w:rsid w:val="00617A7B"/>
    <w:rsid w:val="0062526B"/>
    <w:rsid w:val="00626E31"/>
    <w:rsid w:val="00630C64"/>
    <w:rsid w:val="0063161C"/>
    <w:rsid w:val="006359CB"/>
    <w:rsid w:val="0063617A"/>
    <w:rsid w:val="00636B4D"/>
    <w:rsid w:val="00644FAD"/>
    <w:rsid w:val="00650AF5"/>
    <w:rsid w:val="00654A5F"/>
    <w:rsid w:val="00654B97"/>
    <w:rsid w:val="00657EAC"/>
    <w:rsid w:val="00665468"/>
    <w:rsid w:val="00686495"/>
    <w:rsid w:val="00687F61"/>
    <w:rsid w:val="00690813"/>
    <w:rsid w:val="00692605"/>
    <w:rsid w:val="006977FB"/>
    <w:rsid w:val="006A3179"/>
    <w:rsid w:val="006D4354"/>
    <w:rsid w:val="006D76D3"/>
    <w:rsid w:val="006F02C1"/>
    <w:rsid w:val="00706759"/>
    <w:rsid w:val="007106F6"/>
    <w:rsid w:val="00711299"/>
    <w:rsid w:val="00714F2F"/>
    <w:rsid w:val="00724E34"/>
    <w:rsid w:val="0073018A"/>
    <w:rsid w:val="007477DE"/>
    <w:rsid w:val="00747E1E"/>
    <w:rsid w:val="00761E6C"/>
    <w:rsid w:val="00764F65"/>
    <w:rsid w:val="00773B6C"/>
    <w:rsid w:val="00776D09"/>
    <w:rsid w:val="00781B1F"/>
    <w:rsid w:val="007850B8"/>
    <w:rsid w:val="007921FD"/>
    <w:rsid w:val="007A57C0"/>
    <w:rsid w:val="007B0AA5"/>
    <w:rsid w:val="007B2615"/>
    <w:rsid w:val="007B30D1"/>
    <w:rsid w:val="007C30A9"/>
    <w:rsid w:val="007D0097"/>
    <w:rsid w:val="007D3D6B"/>
    <w:rsid w:val="007E0A72"/>
    <w:rsid w:val="007E373F"/>
    <w:rsid w:val="007E715F"/>
    <w:rsid w:val="007F51A2"/>
    <w:rsid w:val="008006D0"/>
    <w:rsid w:val="0080133F"/>
    <w:rsid w:val="00804271"/>
    <w:rsid w:val="008102A4"/>
    <w:rsid w:val="00810444"/>
    <w:rsid w:val="00815260"/>
    <w:rsid w:val="00831193"/>
    <w:rsid w:val="008376F4"/>
    <w:rsid w:val="00852E52"/>
    <w:rsid w:val="00856BF2"/>
    <w:rsid w:val="00857C6E"/>
    <w:rsid w:val="0086406C"/>
    <w:rsid w:val="008644EA"/>
    <w:rsid w:val="00871F7A"/>
    <w:rsid w:val="00876E4B"/>
    <w:rsid w:val="0088115B"/>
    <w:rsid w:val="00884157"/>
    <w:rsid w:val="00891081"/>
    <w:rsid w:val="00891BED"/>
    <w:rsid w:val="008A1013"/>
    <w:rsid w:val="008A13C0"/>
    <w:rsid w:val="008B0797"/>
    <w:rsid w:val="008B4B70"/>
    <w:rsid w:val="008B5B16"/>
    <w:rsid w:val="008B7BE5"/>
    <w:rsid w:val="008C10DC"/>
    <w:rsid w:val="008C6B1C"/>
    <w:rsid w:val="008D382C"/>
    <w:rsid w:val="008D492F"/>
    <w:rsid w:val="008D53C2"/>
    <w:rsid w:val="008E0A91"/>
    <w:rsid w:val="008F3BD3"/>
    <w:rsid w:val="008F3FF0"/>
    <w:rsid w:val="00912C97"/>
    <w:rsid w:val="00926BA4"/>
    <w:rsid w:val="00944D40"/>
    <w:rsid w:val="00950F9E"/>
    <w:rsid w:val="009744E5"/>
    <w:rsid w:val="00981ED1"/>
    <w:rsid w:val="00995875"/>
    <w:rsid w:val="009A1705"/>
    <w:rsid w:val="009B4920"/>
    <w:rsid w:val="009C0203"/>
    <w:rsid w:val="009C04FB"/>
    <w:rsid w:val="009C4031"/>
    <w:rsid w:val="009C50C4"/>
    <w:rsid w:val="009C5D67"/>
    <w:rsid w:val="009D443D"/>
    <w:rsid w:val="009D4ECA"/>
    <w:rsid w:val="009E647F"/>
    <w:rsid w:val="009F2C39"/>
    <w:rsid w:val="00A003A4"/>
    <w:rsid w:val="00A022F7"/>
    <w:rsid w:val="00A14056"/>
    <w:rsid w:val="00A22296"/>
    <w:rsid w:val="00A22DEB"/>
    <w:rsid w:val="00A27466"/>
    <w:rsid w:val="00A36416"/>
    <w:rsid w:val="00A41011"/>
    <w:rsid w:val="00A45719"/>
    <w:rsid w:val="00A930B4"/>
    <w:rsid w:val="00A930D9"/>
    <w:rsid w:val="00A978DF"/>
    <w:rsid w:val="00AA17FF"/>
    <w:rsid w:val="00AA1DDC"/>
    <w:rsid w:val="00AA1E47"/>
    <w:rsid w:val="00AA6974"/>
    <w:rsid w:val="00AB64D9"/>
    <w:rsid w:val="00AB67A8"/>
    <w:rsid w:val="00AD5714"/>
    <w:rsid w:val="00AE54BD"/>
    <w:rsid w:val="00AF14A8"/>
    <w:rsid w:val="00B02A77"/>
    <w:rsid w:val="00B072B5"/>
    <w:rsid w:val="00B168B0"/>
    <w:rsid w:val="00B5181B"/>
    <w:rsid w:val="00B523DB"/>
    <w:rsid w:val="00B6072D"/>
    <w:rsid w:val="00B62EE9"/>
    <w:rsid w:val="00B63930"/>
    <w:rsid w:val="00B76083"/>
    <w:rsid w:val="00B80848"/>
    <w:rsid w:val="00B8188E"/>
    <w:rsid w:val="00B8529C"/>
    <w:rsid w:val="00B85404"/>
    <w:rsid w:val="00B86D1C"/>
    <w:rsid w:val="00B90BEA"/>
    <w:rsid w:val="00B90ED0"/>
    <w:rsid w:val="00B9344A"/>
    <w:rsid w:val="00B95588"/>
    <w:rsid w:val="00B97867"/>
    <w:rsid w:val="00BA0DE9"/>
    <w:rsid w:val="00BA2E76"/>
    <w:rsid w:val="00BB343D"/>
    <w:rsid w:val="00BC0432"/>
    <w:rsid w:val="00BC15D5"/>
    <w:rsid w:val="00BD0DFF"/>
    <w:rsid w:val="00BD1889"/>
    <w:rsid w:val="00BD6C32"/>
    <w:rsid w:val="00C1492D"/>
    <w:rsid w:val="00C4072C"/>
    <w:rsid w:val="00C419B6"/>
    <w:rsid w:val="00C50CF5"/>
    <w:rsid w:val="00C600C6"/>
    <w:rsid w:val="00C61433"/>
    <w:rsid w:val="00C61DFF"/>
    <w:rsid w:val="00C63A96"/>
    <w:rsid w:val="00C66A36"/>
    <w:rsid w:val="00C7049F"/>
    <w:rsid w:val="00C73170"/>
    <w:rsid w:val="00C7735B"/>
    <w:rsid w:val="00C773CC"/>
    <w:rsid w:val="00C83DB7"/>
    <w:rsid w:val="00C847EA"/>
    <w:rsid w:val="00C952D9"/>
    <w:rsid w:val="00C95411"/>
    <w:rsid w:val="00C96B51"/>
    <w:rsid w:val="00CA2AAA"/>
    <w:rsid w:val="00CB3DFF"/>
    <w:rsid w:val="00CB7BEC"/>
    <w:rsid w:val="00CD59C9"/>
    <w:rsid w:val="00CE14BF"/>
    <w:rsid w:val="00CE6342"/>
    <w:rsid w:val="00CE7001"/>
    <w:rsid w:val="00CF4600"/>
    <w:rsid w:val="00CF46D6"/>
    <w:rsid w:val="00D07268"/>
    <w:rsid w:val="00D074E7"/>
    <w:rsid w:val="00D15CD7"/>
    <w:rsid w:val="00D175C9"/>
    <w:rsid w:val="00D22713"/>
    <w:rsid w:val="00D31704"/>
    <w:rsid w:val="00D319FE"/>
    <w:rsid w:val="00D41ED5"/>
    <w:rsid w:val="00D468BE"/>
    <w:rsid w:val="00D47201"/>
    <w:rsid w:val="00D50F43"/>
    <w:rsid w:val="00D51DB7"/>
    <w:rsid w:val="00D66DE6"/>
    <w:rsid w:val="00D724AB"/>
    <w:rsid w:val="00D754B3"/>
    <w:rsid w:val="00DA0BA3"/>
    <w:rsid w:val="00DA53CC"/>
    <w:rsid w:val="00DA54D2"/>
    <w:rsid w:val="00DB3CAC"/>
    <w:rsid w:val="00DB40C1"/>
    <w:rsid w:val="00DC3EFB"/>
    <w:rsid w:val="00DC4350"/>
    <w:rsid w:val="00DD7EA5"/>
    <w:rsid w:val="00DE11FE"/>
    <w:rsid w:val="00DF3C2F"/>
    <w:rsid w:val="00E02011"/>
    <w:rsid w:val="00E023D9"/>
    <w:rsid w:val="00E030F0"/>
    <w:rsid w:val="00E07947"/>
    <w:rsid w:val="00E121F3"/>
    <w:rsid w:val="00E17EB1"/>
    <w:rsid w:val="00E24478"/>
    <w:rsid w:val="00E24D70"/>
    <w:rsid w:val="00E25484"/>
    <w:rsid w:val="00E32E1E"/>
    <w:rsid w:val="00E33D92"/>
    <w:rsid w:val="00E367EB"/>
    <w:rsid w:val="00E37A3E"/>
    <w:rsid w:val="00E459BE"/>
    <w:rsid w:val="00E57E61"/>
    <w:rsid w:val="00E6031A"/>
    <w:rsid w:val="00E60EDF"/>
    <w:rsid w:val="00E62D57"/>
    <w:rsid w:val="00E65CE4"/>
    <w:rsid w:val="00E90B6F"/>
    <w:rsid w:val="00E92547"/>
    <w:rsid w:val="00E97183"/>
    <w:rsid w:val="00E9720A"/>
    <w:rsid w:val="00EA3E03"/>
    <w:rsid w:val="00EA534C"/>
    <w:rsid w:val="00EB178E"/>
    <w:rsid w:val="00EB6FF4"/>
    <w:rsid w:val="00EC206B"/>
    <w:rsid w:val="00EC48D4"/>
    <w:rsid w:val="00EC7582"/>
    <w:rsid w:val="00EC79A7"/>
    <w:rsid w:val="00ED1511"/>
    <w:rsid w:val="00EE56C2"/>
    <w:rsid w:val="00EF13B1"/>
    <w:rsid w:val="00EF29BF"/>
    <w:rsid w:val="00EF39A4"/>
    <w:rsid w:val="00F031AE"/>
    <w:rsid w:val="00F059FE"/>
    <w:rsid w:val="00F07FD8"/>
    <w:rsid w:val="00F26F89"/>
    <w:rsid w:val="00F35AD8"/>
    <w:rsid w:val="00F3606E"/>
    <w:rsid w:val="00F3773C"/>
    <w:rsid w:val="00F47912"/>
    <w:rsid w:val="00F54788"/>
    <w:rsid w:val="00F54899"/>
    <w:rsid w:val="00F55D52"/>
    <w:rsid w:val="00F70ABE"/>
    <w:rsid w:val="00F70C46"/>
    <w:rsid w:val="00F745E9"/>
    <w:rsid w:val="00F84531"/>
    <w:rsid w:val="00F93FF9"/>
    <w:rsid w:val="00F94DBD"/>
    <w:rsid w:val="00FA0D44"/>
    <w:rsid w:val="00FA35D8"/>
    <w:rsid w:val="00FA360A"/>
    <w:rsid w:val="00FA73F6"/>
    <w:rsid w:val="00FB65A3"/>
    <w:rsid w:val="00FC2D57"/>
    <w:rsid w:val="00FD5532"/>
    <w:rsid w:val="00FE65AE"/>
    <w:rsid w:val="00FF5D43"/>
    <w:rsid w:val="00FF689C"/>
    <w:rsid w:val="5C1B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A056259A-3872-4210-852E-4DE4844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18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AB"/>
  </w:style>
  <w:style w:type="paragraph" w:styleId="Footer">
    <w:name w:val="footer"/>
    <w:basedOn w:val="Normal"/>
    <w:link w:val="FooterChar"/>
    <w:uiPriority w:val="99"/>
    <w:unhideWhenUsed/>
    <w:rsid w:val="0018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AB"/>
  </w:style>
  <w:style w:type="paragraph" w:styleId="BodyText2">
    <w:name w:val="Body Text 2"/>
    <w:basedOn w:val="Normal"/>
    <w:link w:val="BodyText2Char"/>
    <w:rsid w:val="003E5A7E"/>
    <w:pPr>
      <w:tabs>
        <w:tab w:val="left" w:pos="1440"/>
        <w:tab w:val="left" w:pos="3600"/>
        <w:tab w:val="right" w:pos="9090"/>
      </w:tabs>
      <w:spacing w:after="0" w:line="240" w:lineRule="auto"/>
      <w:ind w:right="-7"/>
    </w:pPr>
    <w:rPr>
      <w:rFonts w:ascii="Times New Roman" w:eastAsia="Times New Roman" w:hAnsi="Times New Roman" w:cs="Times New Roman"/>
      <w:b/>
      <w:kern w:val="0"/>
      <w:szCs w:val="20"/>
      <w:lang w:eastAsia="en-GB"/>
      <w14:ligatures w14:val="none"/>
    </w:rPr>
  </w:style>
  <w:style w:type="character" w:customStyle="1" w:styleId="BodyText2Char">
    <w:name w:val="Body Text 2 Char"/>
    <w:basedOn w:val="DefaultParagraphFont"/>
    <w:link w:val="BodyText2"/>
    <w:rsid w:val="003E5A7E"/>
    <w:rPr>
      <w:rFonts w:ascii="Times New Roman" w:eastAsia="Times New Roman" w:hAnsi="Times New Roman" w:cs="Times New Roman"/>
      <w:b/>
      <w:kern w:val="0"/>
      <w:szCs w:val="20"/>
      <w:lang w:eastAsia="en-GB"/>
      <w14:ligatures w14:val="none"/>
    </w:rPr>
  </w:style>
  <w:style w:type="paragraph" w:customStyle="1" w:styleId="xxxxmsonormal">
    <w:name w:val="x_x_xxmsonormal"/>
    <w:basedOn w:val="Normal"/>
    <w:rsid w:val="00C50CF5"/>
    <w:pPr>
      <w:spacing w:after="0" w:line="240" w:lineRule="auto"/>
    </w:pPr>
    <w:rPr>
      <w:rFonts w:ascii="Aptos" w:hAnsi="Aptos" w:cs="Aptos"/>
      <w:kern w:val="0"/>
      <w:lang w:eastAsia="en-GB"/>
      <w14:ligatures w14:val="none"/>
    </w:rPr>
  </w:style>
  <w:style w:type="character" w:customStyle="1" w:styleId="description">
    <w:name w:val="description"/>
    <w:basedOn w:val="DefaultParagraphFont"/>
    <w:rsid w:val="00654B97"/>
  </w:style>
  <w:style w:type="character" w:customStyle="1" w:styleId="divider2">
    <w:name w:val="divider2"/>
    <w:basedOn w:val="DefaultParagraphFont"/>
    <w:rsid w:val="00145633"/>
  </w:style>
  <w:style w:type="character" w:customStyle="1" w:styleId="address">
    <w:name w:val="address"/>
    <w:basedOn w:val="DefaultParagraphFont"/>
    <w:rsid w:val="002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9536764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315229757">
      <w:bodyDiv w:val="1"/>
      <w:marLeft w:val="0"/>
      <w:marRight w:val="0"/>
      <w:marTop w:val="0"/>
      <w:marBottom w:val="0"/>
      <w:divBdr>
        <w:top w:val="none" w:sz="0" w:space="0" w:color="auto"/>
        <w:left w:val="none" w:sz="0" w:space="0" w:color="auto"/>
        <w:bottom w:val="none" w:sz="0" w:space="0" w:color="auto"/>
        <w:right w:val="none" w:sz="0" w:space="0" w:color="auto"/>
      </w:divBdr>
    </w:div>
    <w:div w:id="567568496">
      <w:bodyDiv w:val="1"/>
      <w:marLeft w:val="0"/>
      <w:marRight w:val="0"/>
      <w:marTop w:val="0"/>
      <w:marBottom w:val="0"/>
      <w:divBdr>
        <w:top w:val="none" w:sz="0" w:space="0" w:color="auto"/>
        <w:left w:val="none" w:sz="0" w:space="0" w:color="auto"/>
        <w:bottom w:val="none" w:sz="0" w:space="0" w:color="auto"/>
        <w:right w:val="none" w:sz="0" w:space="0" w:color="auto"/>
      </w:divBdr>
      <w:divsChild>
        <w:div w:id="512916514">
          <w:marLeft w:val="0"/>
          <w:marRight w:val="0"/>
          <w:marTop w:val="0"/>
          <w:marBottom w:val="0"/>
          <w:divBdr>
            <w:top w:val="none" w:sz="0" w:space="0" w:color="auto"/>
            <w:left w:val="none" w:sz="0" w:space="0" w:color="auto"/>
            <w:bottom w:val="none" w:sz="0" w:space="0" w:color="auto"/>
            <w:right w:val="none" w:sz="0" w:space="0" w:color="auto"/>
          </w:divBdr>
        </w:div>
      </w:divsChild>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127045314">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558392766">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3</cp:revision>
  <cp:lastPrinted>2024-12-05T11:36:00Z</cp:lastPrinted>
  <dcterms:created xsi:type="dcterms:W3CDTF">2025-01-14T10:10:00Z</dcterms:created>
  <dcterms:modified xsi:type="dcterms:W3CDTF">2025-01-14T10:13:00Z</dcterms:modified>
</cp:coreProperties>
</file>