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37C5D1D" w14:textId="7D2593DF" w:rsidR="00D06843" w:rsidRPr="00E50C0F" w:rsidRDefault="00A20AF7" w:rsidP="009B419B">
      <w:pPr>
        <w:rPr>
          <w:rFonts w:asciiTheme="minorHAnsi" w:hAnsiTheme="minorHAnsi"/>
          <w:color w:val="2F5496" w:themeColor="accent5" w:themeShade="BF"/>
          <w:sz w:val="16"/>
          <w:szCs w:val="16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6B08F2AB" w:rsidR="00A51EB9" w:rsidRDefault="00A51EB9" w:rsidP="00D06843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223B0FA9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0C157A">
        <w:rPr>
          <w:rFonts w:asciiTheme="minorHAnsi" w:hAnsiTheme="minorHAnsi" w:cstheme="minorHAnsi"/>
          <w:b/>
          <w:bCs/>
          <w:szCs w:val="24"/>
        </w:rPr>
        <w:t xml:space="preserve">THURSDAY </w:t>
      </w:r>
      <w:r w:rsidR="0097782D">
        <w:rPr>
          <w:rFonts w:asciiTheme="minorHAnsi" w:hAnsiTheme="minorHAnsi" w:cstheme="minorHAnsi"/>
          <w:b/>
          <w:bCs/>
          <w:szCs w:val="24"/>
        </w:rPr>
        <w:t>7</w:t>
      </w:r>
      <w:r w:rsidR="0097782D" w:rsidRPr="0097782D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97782D">
        <w:rPr>
          <w:rFonts w:asciiTheme="minorHAnsi" w:hAnsiTheme="minorHAnsi" w:cstheme="minorHAnsi"/>
          <w:b/>
          <w:bCs/>
          <w:szCs w:val="24"/>
        </w:rPr>
        <w:t xml:space="preserve"> SEPTEMBER</w:t>
      </w:r>
      <w:r w:rsidR="00E50C0F">
        <w:rPr>
          <w:rFonts w:asciiTheme="minorHAnsi" w:hAnsiTheme="minorHAnsi" w:cstheme="minorHAnsi"/>
          <w:b/>
          <w:bCs/>
          <w:szCs w:val="24"/>
        </w:rPr>
        <w:t xml:space="preserve"> </w:t>
      </w:r>
      <w:r w:rsidR="002B351D" w:rsidRPr="002B351D">
        <w:rPr>
          <w:rFonts w:asciiTheme="minorHAnsi" w:hAnsiTheme="minorHAnsi" w:cstheme="minorHAnsi"/>
          <w:b/>
          <w:bCs/>
          <w:szCs w:val="24"/>
        </w:rPr>
        <w:t>202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3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C54698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22"/>
          <w:szCs w:val="22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173B0889" w14:textId="2850A2E9" w:rsidR="006F546F" w:rsidRDefault="00FC549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4052D14A" w14:textId="77777777" w:rsidR="006F546F" w:rsidRPr="00C54698" w:rsidRDefault="006F546F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498F0FD6" w14:textId="46E35B3E" w:rsidR="006F546F" w:rsidRPr="006F546F" w:rsidRDefault="006F546F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7A4F499C" w:rsidR="00A51EB9" w:rsidRPr="006F546F" w:rsidRDefault="00A51EB9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45FC2C2E" w14:textId="0C445A1A" w:rsidR="00334ACA" w:rsidRDefault="006F546F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apply</w:t>
      </w:r>
      <w:r w:rsidR="00E50C0F">
        <w:rPr>
          <w:rFonts w:ascii="Calibri" w:hAnsi="Calibri"/>
          <w:szCs w:val="24"/>
        </w:rPr>
        <w:t>.</w:t>
      </w:r>
    </w:p>
    <w:p w14:paraId="080E112D" w14:textId="77777777" w:rsidR="0097782D" w:rsidRDefault="0097782D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</w:p>
    <w:p w14:paraId="360317CD" w14:textId="0D8F986D" w:rsidR="0097782D" w:rsidRPr="0097782D" w:rsidRDefault="0097782D" w:rsidP="0097782D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97782D">
        <w:rPr>
          <w:rFonts w:asciiTheme="minorHAnsi" w:hAnsiTheme="minorHAnsi" w:cstheme="minorHAnsi"/>
          <w:b/>
          <w:bCs/>
        </w:rPr>
        <w:t>Approve Minutes</w:t>
      </w:r>
      <w:r w:rsidRPr="0097782D">
        <w:rPr>
          <w:rFonts w:asciiTheme="minorHAnsi" w:hAnsiTheme="minorHAnsi" w:cstheme="minorHAnsi"/>
        </w:rPr>
        <w:t xml:space="preserve"> of the meeting held on </w:t>
      </w:r>
      <w:r>
        <w:rPr>
          <w:rFonts w:asciiTheme="minorHAnsi" w:hAnsiTheme="minorHAnsi" w:cstheme="minorHAnsi"/>
        </w:rPr>
        <w:t>10</w:t>
      </w:r>
      <w:r w:rsidRPr="0097782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August</w:t>
      </w:r>
      <w:r w:rsidRPr="0097782D">
        <w:rPr>
          <w:rFonts w:asciiTheme="minorHAnsi" w:hAnsiTheme="minorHAnsi" w:cstheme="minorHAnsi"/>
        </w:rPr>
        <w:t xml:space="preserve"> 2023</w:t>
      </w:r>
    </w:p>
    <w:p w14:paraId="127C2605" w14:textId="0E230CFA" w:rsidR="008E048E" w:rsidRPr="000F53D6" w:rsidRDefault="00A51EB9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0F53D6">
        <w:rPr>
          <w:rFonts w:asciiTheme="minorHAnsi" w:hAnsiTheme="minorHAnsi" w:cstheme="minorHAnsi"/>
          <w:szCs w:val="24"/>
        </w:rPr>
        <w:t xml:space="preserve"> </w:t>
      </w:r>
      <w:r w:rsidR="00812E97" w:rsidRPr="000F53D6">
        <w:rPr>
          <w:rFonts w:asciiTheme="minorHAnsi" w:hAnsiTheme="minorHAnsi" w:cstheme="minorHAnsi"/>
          <w:b/>
          <w:szCs w:val="24"/>
        </w:rPr>
        <w:t xml:space="preserve">    </w:t>
      </w:r>
      <w:r w:rsidR="00D4046D" w:rsidRPr="000F53D6">
        <w:rPr>
          <w:rFonts w:asciiTheme="minorHAnsi" w:hAnsiTheme="minorHAnsi" w:cstheme="minorHAnsi"/>
          <w:b/>
          <w:szCs w:val="24"/>
        </w:rPr>
        <w:t xml:space="preserve">     </w:t>
      </w:r>
      <w:r w:rsidR="00780253" w:rsidRPr="000F53D6">
        <w:rPr>
          <w:rFonts w:asciiTheme="minorHAnsi" w:hAnsiTheme="minorHAnsi" w:cstheme="minorHAnsi"/>
          <w:b/>
          <w:szCs w:val="24"/>
        </w:rPr>
        <w:t xml:space="preserve"> </w:t>
      </w:r>
      <w:r w:rsidR="008C4EC5" w:rsidRPr="000F53D6">
        <w:rPr>
          <w:rFonts w:asciiTheme="minorHAnsi" w:hAnsiTheme="minorHAnsi" w:cstheme="minorHAnsi"/>
          <w:b/>
          <w:szCs w:val="24"/>
        </w:rPr>
        <w:t xml:space="preserve"> </w:t>
      </w:r>
      <w:r w:rsidR="007775CC" w:rsidRPr="000F53D6">
        <w:rPr>
          <w:rFonts w:asciiTheme="minorHAnsi" w:hAnsiTheme="minorHAnsi" w:cstheme="minorHAnsi"/>
          <w:b/>
          <w:szCs w:val="24"/>
        </w:rPr>
        <w:t xml:space="preserve"> </w:t>
      </w:r>
      <w:r w:rsidR="000C60AA" w:rsidRPr="000F53D6">
        <w:rPr>
          <w:rFonts w:asciiTheme="minorHAnsi" w:hAnsiTheme="minorHAnsi" w:cstheme="minorHAnsi"/>
          <w:b/>
          <w:szCs w:val="24"/>
        </w:rPr>
        <w:t xml:space="preserve">  </w:t>
      </w:r>
      <w:r w:rsidR="007775CC" w:rsidRPr="000F53D6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7CFE884A" w14:textId="15744AB7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97782D">
        <w:rPr>
          <w:rFonts w:asciiTheme="minorHAnsi" w:hAnsiTheme="minorHAnsi" w:cstheme="minorHAnsi"/>
          <w:b/>
          <w:szCs w:val="24"/>
        </w:rPr>
        <w:t>4</w:t>
      </w:r>
      <w:r w:rsidRPr="000F53D6">
        <w:rPr>
          <w:rFonts w:asciiTheme="minorHAnsi" w:hAnsiTheme="minorHAnsi" w:cstheme="minorHAnsi"/>
          <w:b/>
          <w:szCs w:val="24"/>
        </w:rPr>
        <w:t xml:space="preserve">.  </w:t>
      </w:r>
      <w:r w:rsidR="00675CE5">
        <w:rPr>
          <w:rFonts w:asciiTheme="minorHAnsi" w:hAnsiTheme="minorHAnsi" w:cstheme="minorHAnsi"/>
          <w:b/>
          <w:szCs w:val="24"/>
        </w:rPr>
        <w:t xml:space="preserve"> </w:t>
      </w:r>
      <w:r w:rsidRPr="000F53D6">
        <w:rPr>
          <w:rFonts w:asciiTheme="minorHAnsi" w:hAnsiTheme="minorHAnsi" w:cstheme="minorHAnsi"/>
          <w:b/>
          <w:szCs w:val="24"/>
        </w:rPr>
        <w:t>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560CC8A6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97782D">
        <w:rPr>
          <w:rFonts w:ascii="Calibri" w:hAnsi="Calibri"/>
          <w:b/>
          <w:szCs w:val="24"/>
        </w:rPr>
        <w:t>5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675CE5">
        <w:rPr>
          <w:rFonts w:ascii="Calibri" w:hAnsi="Calibri"/>
          <w:b/>
          <w:szCs w:val="24"/>
        </w:rPr>
        <w:t xml:space="preserve">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7CB38579" w14:textId="4BB778B9" w:rsidR="001A0942" w:rsidRDefault="001A0942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97782D">
        <w:rPr>
          <w:rFonts w:ascii="Calibri" w:hAnsi="Calibri"/>
          <w:b/>
          <w:bCs/>
          <w:szCs w:val="24"/>
        </w:rPr>
        <w:t>6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675CE5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67E18B4C" w14:textId="77777777" w:rsidR="00182B4E" w:rsidRDefault="00182B4E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A68D8DD" w14:textId="5D44B363" w:rsidR="00182B4E" w:rsidRPr="00785FA7" w:rsidRDefault="00785FA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</w:rPr>
        <w:t xml:space="preserve">          7.   </w:t>
      </w:r>
      <w:r w:rsidRPr="00785FA7">
        <w:rPr>
          <w:rFonts w:asciiTheme="minorHAnsi" w:hAnsiTheme="minorHAnsi" w:cstheme="minorHAnsi"/>
          <w:b/>
          <w:bCs/>
        </w:rPr>
        <w:t>Terms of Reference</w:t>
      </w:r>
      <w:r w:rsidRPr="00785FA7">
        <w:rPr>
          <w:rFonts w:asciiTheme="minorHAnsi" w:hAnsiTheme="minorHAnsi" w:cstheme="minorHAnsi"/>
        </w:rPr>
        <w:t xml:space="preserve"> – to discuss and agree the Terms of Reference for this Committee</w:t>
      </w:r>
      <w:r>
        <w:rPr>
          <w:rFonts w:asciiTheme="minorHAnsi" w:hAnsiTheme="minorHAnsi" w:cstheme="minorHAnsi"/>
        </w:rPr>
        <w:t>.</w:t>
      </w:r>
    </w:p>
    <w:p w14:paraId="413CAE04" w14:textId="18D6239E" w:rsidR="00C54698" w:rsidRDefault="00C54698" w:rsidP="00C54698">
      <w:pPr>
        <w:jc w:val="both"/>
        <w:rPr>
          <w:rFonts w:ascii="Calibri" w:hAnsi="Calibri"/>
          <w:b/>
          <w:bCs/>
          <w:szCs w:val="24"/>
        </w:rPr>
      </w:pPr>
    </w:p>
    <w:p w14:paraId="72AB6CC6" w14:textId="77777777" w:rsidR="00C54698" w:rsidRDefault="00C54698" w:rsidP="00C54698">
      <w:pPr>
        <w:jc w:val="both"/>
        <w:rPr>
          <w:rFonts w:ascii="Calibri" w:hAnsi="Calibri"/>
          <w:b/>
          <w:bCs/>
          <w:szCs w:val="24"/>
        </w:rPr>
      </w:pPr>
    </w:p>
    <w:p w14:paraId="13FD83F6" w14:textId="77777777" w:rsidR="00785FA7" w:rsidRDefault="00785FA7" w:rsidP="00C54698">
      <w:pPr>
        <w:jc w:val="both"/>
        <w:rPr>
          <w:rFonts w:ascii="Calibri" w:hAnsi="Calibri"/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2"/>
  </w:num>
  <w:num w:numId="2" w16cid:durableId="1825468415">
    <w:abstractNumId w:val="11"/>
  </w:num>
  <w:num w:numId="3" w16cid:durableId="1309554431">
    <w:abstractNumId w:val="2"/>
  </w:num>
  <w:num w:numId="4" w16cid:durableId="770591584">
    <w:abstractNumId w:val="10"/>
  </w:num>
  <w:num w:numId="5" w16cid:durableId="127014033">
    <w:abstractNumId w:val="20"/>
  </w:num>
  <w:num w:numId="6" w16cid:durableId="1332104776">
    <w:abstractNumId w:val="15"/>
  </w:num>
  <w:num w:numId="7" w16cid:durableId="429735922">
    <w:abstractNumId w:val="4"/>
  </w:num>
  <w:num w:numId="8" w16cid:durableId="2024745013">
    <w:abstractNumId w:val="14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6"/>
  </w:num>
  <w:num w:numId="12" w16cid:durableId="1394891426">
    <w:abstractNumId w:val="8"/>
  </w:num>
  <w:num w:numId="13" w16cid:durableId="470943570">
    <w:abstractNumId w:val="5"/>
  </w:num>
  <w:num w:numId="14" w16cid:durableId="1138649671">
    <w:abstractNumId w:val="18"/>
  </w:num>
  <w:num w:numId="15" w16cid:durableId="770781146">
    <w:abstractNumId w:val="1"/>
  </w:num>
  <w:num w:numId="16" w16cid:durableId="1091974111">
    <w:abstractNumId w:val="6"/>
  </w:num>
  <w:num w:numId="17" w16cid:durableId="1321152136">
    <w:abstractNumId w:val="7"/>
  </w:num>
  <w:num w:numId="18" w16cid:durableId="1107383991">
    <w:abstractNumId w:val="19"/>
  </w:num>
  <w:num w:numId="19" w16cid:durableId="1178422071">
    <w:abstractNumId w:val="9"/>
  </w:num>
  <w:num w:numId="20" w16cid:durableId="608900953">
    <w:abstractNumId w:val="17"/>
  </w:num>
  <w:num w:numId="21" w16cid:durableId="2024278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60C6"/>
    <w:rsid w:val="00363752"/>
    <w:rsid w:val="003645BD"/>
    <w:rsid w:val="00366918"/>
    <w:rsid w:val="003A403B"/>
    <w:rsid w:val="003C33E8"/>
    <w:rsid w:val="003D0A1C"/>
    <w:rsid w:val="003D52AB"/>
    <w:rsid w:val="003E236A"/>
    <w:rsid w:val="003E6507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7ED"/>
    <w:rsid w:val="0047484C"/>
    <w:rsid w:val="00475593"/>
    <w:rsid w:val="00475F65"/>
    <w:rsid w:val="00490966"/>
    <w:rsid w:val="00495C3B"/>
    <w:rsid w:val="004A7926"/>
    <w:rsid w:val="004C71DE"/>
    <w:rsid w:val="004F2698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76D9"/>
    <w:rsid w:val="005C6655"/>
    <w:rsid w:val="005D56CC"/>
    <w:rsid w:val="005E12EE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2FF4"/>
    <w:rsid w:val="009060BF"/>
    <w:rsid w:val="009142A3"/>
    <w:rsid w:val="00917955"/>
    <w:rsid w:val="00924660"/>
    <w:rsid w:val="00937963"/>
    <w:rsid w:val="0094669C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7BC1"/>
    <w:rsid w:val="00AE3FDA"/>
    <w:rsid w:val="00AF7F30"/>
    <w:rsid w:val="00B040C0"/>
    <w:rsid w:val="00B04ADC"/>
    <w:rsid w:val="00B0786F"/>
    <w:rsid w:val="00B45663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C00C5"/>
    <w:rsid w:val="00BD7EA1"/>
    <w:rsid w:val="00BE5AE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D0235D"/>
    <w:rsid w:val="00D06843"/>
    <w:rsid w:val="00D11E3E"/>
    <w:rsid w:val="00D14E6B"/>
    <w:rsid w:val="00D159C1"/>
    <w:rsid w:val="00D30608"/>
    <w:rsid w:val="00D33F02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30E61"/>
    <w:rsid w:val="00E401C0"/>
    <w:rsid w:val="00E42880"/>
    <w:rsid w:val="00E50699"/>
    <w:rsid w:val="00E50C0F"/>
    <w:rsid w:val="00E9685C"/>
    <w:rsid w:val="00EC4C4A"/>
    <w:rsid w:val="00F033CD"/>
    <w:rsid w:val="00F14658"/>
    <w:rsid w:val="00F247B6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4</cp:revision>
  <cp:lastPrinted>2017-01-24T16:07:00Z</cp:lastPrinted>
  <dcterms:created xsi:type="dcterms:W3CDTF">2023-08-30T13:40:00Z</dcterms:created>
  <dcterms:modified xsi:type="dcterms:W3CDTF">2023-08-31T15:35:00Z</dcterms:modified>
</cp:coreProperties>
</file>