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4C891EAC">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53E1719E" w:rsidR="00B97867" w:rsidRPr="00B97867" w:rsidRDefault="00B97867" w:rsidP="00B97867">
            <w:pPr>
              <w:jc w:val="center"/>
              <w:rPr>
                <w:sz w:val="28"/>
                <w:szCs w:val="28"/>
              </w:rPr>
            </w:pPr>
            <w:r>
              <w:rPr>
                <w:color w:val="2F5496"/>
              </w:rPr>
              <w:tab/>
            </w:r>
            <w:r w:rsidRPr="00B97867">
              <w:rPr>
                <w:sz w:val="28"/>
                <w:szCs w:val="28"/>
              </w:rPr>
              <w:t>Court House, Jury Street, Warwick CV37 7TB 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37F2D226" w:rsidR="00B97867" w:rsidRPr="00C600C6" w:rsidRDefault="002F3139" w:rsidP="00B97867">
            <w:pPr>
              <w:jc w:val="center"/>
              <w:rPr>
                <w:color w:val="2F5496"/>
                <w:sz w:val="40"/>
                <w:szCs w:val="40"/>
              </w:rPr>
            </w:pPr>
            <w:r>
              <w:rPr>
                <w:color w:val="2F5496"/>
                <w:sz w:val="40"/>
                <w:szCs w:val="40"/>
              </w:rPr>
              <w:t>PLANS</w:t>
            </w:r>
            <w:r w:rsidR="00B97867" w:rsidRPr="00C600C6">
              <w:rPr>
                <w:color w:val="2F5496"/>
                <w:sz w:val="40"/>
                <w:szCs w:val="40"/>
              </w:rPr>
              <w:t xml:space="preserve"> COMMITTEE</w:t>
            </w:r>
          </w:p>
        </w:tc>
      </w:tr>
      <w:tr w:rsidR="00B97867" w14:paraId="41E5A136" w14:textId="77777777" w:rsidTr="00184B3F">
        <w:tc>
          <w:tcPr>
            <w:tcW w:w="9016" w:type="dxa"/>
          </w:tcPr>
          <w:p w14:paraId="39B89649" w14:textId="445A806C"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2F3139" w:rsidRPr="002F3139">
              <w:rPr>
                <w:rFonts w:eastAsia="Times New Roman" w:cs="Times New Roman"/>
                <w:b/>
                <w:bCs/>
                <w:sz w:val="24"/>
                <w:szCs w:val="24"/>
              </w:rPr>
              <w:t>PLANS</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 xml:space="preserve">THURSDAY </w:t>
            </w:r>
            <w:r w:rsidR="002F3139">
              <w:rPr>
                <w:rFonts w:eastAsia="Times New Roman" w:cs="Times New Roman"/>
                <w:b/>
                <w:bCs/>
                <w:sz w:val="24"/>
                <w:szCs w:val="24"/>
              </w:rPr>
              <w:t>7</w:t>
            </w:r>
            <w:r w:rsidR="002F3139" w:rsidRPr="002F3139">
              <w:rPr>
                <w:rFonts w:eastAsia="Times New Roman" w:cs="Times New Roman"/>
                <w:b/>
                <w:bCs/>
                <w:sz w:val="24"/>
                <w:szCs w:val="24"/>
                <w:vertAlign w:val="superscript"/>
              </w:rPr>
              <w:t>th</w:t>
            </w:r>
            <w:r w:rsidR="002F3139">
              <w:rPr>
                <w:rFonts w:eastAsia="Times New Roman" w:cs="Times New Roman"/>
                <w:b/>
                <w:bCs/>
                <w:sz w:val="24"/>
                <w:szCs w:val="24"/>
              </w:rPr>
              <w:t xml:space="preserve"> MARCH</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FE5750" w:rsidRDefault="00B97867" w:rsidP="00B97867">
            <w:pPr>
              <w:jc w:val="center"/>
              <w:rPr>
                <w:color w:val="2F5496"/>
                <w:sz w:val="16"/>
                <w:szCs w:val="16"/>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765DFE4E" w14:textId="464C4948"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DD1565">
              <w:rPr>
                <w:sz w:val="24"/>
                <w:szCs w:val="24"/>
              </w:rPr>
              <w:t>D Skinner</w:t>
            </w:r>
            <w:r w:rsidRPr="00B97867">
              <w:rPr>
                <w:sz w:val="24"/>
                <w:szCs w:val="24"/>
              </w:rPr>
              <w:t xml:space="preserve"> (Chair)                                  Councillor </w:t>
            </w:r>
            <w:r w:rsidR="00153DFF">
              <w:rPr>
                <w:sz w:val="24"/>
                <w:szCs w:val="24"/>
              </w:rPr>
              <w:t>S Pargeter</w:t>
            </w:r>
            <w:r w:rsidRPr="00B97867">
              <w:rPr>
                <w:sz w:val="24"/>
                <w:szCs w:val="24"/>
              </w:rPr>
              <w:t xml:space="preserve">                          </w:t>
            </w:r>
          </w:p>
          <w:p w14:paraId="0EF1F5F1" w14:textId="52C43DC1"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DD1565">
              <w:rPr>
                <w:sz w:val="24"/>
                <w:szCs w:val="24"/>
              </w:rPr>
              <w:t>D Browne (Deputy Chair)</w:t>
            </w:r>
            <w:r w:rsidRPr="00B97867">
              <w:rPr>
                <w:sz w:val="24"/>
                <w:szCs w:val="24"/>
              </w:rPr>
              <w:t xml:space="preserve">                   </w:t>
            </w:r>
            <w:r w:rsidR="00153DFF">
              <w:rPr>
                <w:sz w:val="24"/>
                <w:szCs w:val="24"/>
              </w:rPr>
              <w:t xml:space="preserve"> </w:t>
            </w:r>
            <w:r w:rsidRPr="00B97867">
              <w:rPr>
                <w:sz w:val="24"/>
                <w:szCs w:val="24"/>
              </w:rPr>
              <w:t xml:space="preserve">Councillor </w:t>
            </w:r>
            <w:r w:rsidR="00153DFF">
              <w:rPr>
                <w:sz w:val="24"/>
                <w:szCs w:val="24"/>
              </w:rPr>
              <w:t>P Wightman</w:t>
            </w:r>
          </w:p>
          <w:p w14:paraId="7374DEE9" w14:textId="24A08EAA"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153DFF">
              <w:rPr>
                <w:sz w:val="24"/>
                <w:szCs w:val="24"/>
              </w:rPr>
              <w:t>J D’Arcy</w:t>
            </w:r>
            <w:r w:rsidRPr="00B97867">
              <w:rPr>
                <w:sz w:val="24"/>
                <w:szCs w:val="24"/>
              </w:rPr>
              <w:t xml:space="preserve">                                                                           </w:t>
            </w:r>
          </w:p>
          <w:p w14:paraId="659891F8" w14:textId="6F5A5224"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153DFF">
              <w:rPr>
                <w:sz w:val="24"/>
                <w:szCs w:val="24"/>
              </w:rPr>
              <w:t>K Gorman</w:t>
            </w:r>
            <w:r w:rsidRPr="00B97867">
              <w:rPr>
                <w:sz w:val="24"/>
                <w:szCs w:val="24"/>
              </w:rPr>
              <w:t xml:space="preserve">                                                                                            </w:t>
            </w:r>
          </w:p>
          <w:p w14:paraId="5F179B1C" w14:textId="7ED8A45A" w:rsidR="00B97867" w:rsidRPr="00FE5750" w:rsidRDefault="00B97867" w:rsidP="00B97867">
            <w:pPr>
              <w:tabs>
                <w:tab w:val="left" w:pos="1440"/>
                <w:tab w:val="left" w:pos="3600"/>
                <w:tab w:val="right" w:pos="9090"/>
              </w:tabs>
              <w:ind w:right="-7"/>
              <w:rPr>
                <w:sz w:val="28"/>
                <w:szCs w:val="28"/>
              </w:rPr>
            </w:pPr>
            <w:r w:rsidRPr="00B97867">
              <w:rPr>
                <w:sz w:val="24"/>
                <w:szCs w:val="24"/>
              </w:rPr>
              <w:t>The Mayor (Ex Officio</w:t>
            </w:r>
            <w:r w:rsidRPr="00B97867">
              <w:rPr>
                <w:sz w:val="28"/>
                <w:szCs w:val="28"/>
              </w:rPr>
              <w:t>)</w:t>
            </w: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488B2C0E" w:rsidR="00B97867" w:rsidRPr="00CE3265" w:rsidRDefault="00B97867" w:rsidP="00B97867">
            <w:pPr>
              <w:rPr>
                <w:rFonts w:ascii="Calibri" w:hAnsi="Calibri"/>
                <w:b/>
                <w:sz w:val="28"/>
                <w:szCs w:val="28"/>
              </w:rPr>
            </w:pPr>
            <w:r w:rsidRPr="00073C15">
              <w:rPr>
                <w:i/>
                <w:iCs/>
              </w:rPr>
              <w:t>Recording, including filming, audio recording, taking photographs, blogging, tweeting and using other social media websites is permitted at Council meetings which are open to the public - however, anyone wishing to do so must speak to the Town Council staff prior to the meeting as there are rules which</w:t>
            </w:r>
            <w:r w:rsidR="00FE5750">
              <w:rPr>
                <w:i/>
                <w:iCs/>
              </w:rPr>
              <w:t xml:space="preserve"> </w:t>
            </w:r>
            <w:r w:rsidRPr="00073C15">
              <w:rPr>
                <w:i/>
                <w:iCs/>
              </w:rPr>
              <w:t>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06228F95" w:rsidR="00184B3F" w:rsidRPr="00145393" w:rsidRDefault="00F05C7E" w:rsidP="0003559A">
            <w:pPr>
              <w:rPr>
                <w:b/>
                <w:bCs/>
              </w:rPr>
            </w:pPr>
            <w:r>
              <w:rPr>
                <w:b/>
                <w:bCs/>
              </w:rPr>
              <w:t>68.</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650A64CB" w:rsidR="00184B3F" w:rsidRPr="00145393" w:rsidRDefault="00F05C7E" w:rsidP="0003559A">
            <w:pPr>
              <w:rPr>
                <w:b/>
                <w:bCs/>
              </w:rPr>
            </w:pPr>
            <w:r>
              <w:rPr>
                <w:b/>
                <w:bCs/>
              </w:rPr>
              <w:t>69</w:t>
            </w:r>
            <w:r w:rsidR="00B97867" w:rsidRPr="00145393">
              <w:rPr>
                <w:b/>
                <w:bCs/>
              </w:rPr>
              <w:t>.</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375FECFB" w14:textId="3943EBE2" w:rsidR="00FE5750"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Members to declare the existence and nature of interests in items on the agenda in accordance with the adopted Code of Conduct. Declarations should be disclosed during this item. However, the existence and nature of any interest that subsequently becomes apparent during the course of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whether or not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p w14:paraId="692B1B72" w14:textId="1745B75A" w:rsidR="00FE5750" w:rsidRPr="000131DF" w:rsidRDefault="00FE5750" w:rsidP="00831193">
            <w:pPr>
              <w:pStyle w:val="BodyTextIndent"/>
              <w:rPr>
                <w:rFonts w:asciiTheme="minorHAnsi" w:hAnsiTheme="minorHAnsi" w:cstheme="minorHAnsi"/>
                <w:i/>
                <w:iCs/>
                <w:sz w:val="22"/>
                <w:szCs w:val="22"/>
              </w:rPr>
            </w:pPr>
          </w:p>
        </w:tc>
      </w:tr>
      <w:tr w:rsidR="00184B3F" w14:paraId="1DD618D3" w14:textId="77777777" w:rsidTr="00831193">
        <w:tc>
          <w:tcPr>
            <w:tcW w:w="704" w:type="dxa"/>
          </w:tcPr>
          <w:p w14:paraId="72279A85" w14:textId="3E0DFEB3" w:rsidR="00184B3F" w:rsidRPr="00145393" w:rsidRDefault="00F05C7E" w:rsidP="0003559A">
            <w:pPr>
              <w:rPr>
                <w:b/>
                <w:bCs/>
              </w:rPr>
            </w:pPr>
            <w:r>
              <w:rPr>
                <w:b/>
                <w:bCs/>
              </w:rPr>
              <w:t>70</w:t>
            </w:r>
            <w:r w:rsidR="00145393" w:rsidRPr="00145393">
              <w:rPr>
                <w:b/>
                <w:bCs/>
              </w:rPr>
              <w:t>.</w:t>
            </w:r>
          </w:p>
        </w:tc>
        <w:tc>
          <w:tcPr>
            <w:tcW w:w="8425" w:type="dxa"/>
          </w:tcPr>
          <w:p w14:paraId="56C5A0A6" w14:textId="6568571C" w:rsidR="006242F0" w:rsidRDefault="006242F0" w:rsidP="006242F0">
            <w:pPr>
              <w:tabs>
                <w:tab w:val="left" w:pos="1440"/>
                <w:tab w:val="left" w:pos="3600"/>
                <w:tab w:val="right" w:pos="9090"/>
              </w:tabs>
              <w:ind w:right="-7"/>
              <w:rPr>
                <w:rFonts w:cstheme="minorHAnsi"/>
              </w:rPr>
            </w:pPr>
            <w:r w:rsidRPr="006242F0">
              <w:rPr>
                <w:rFonts w:cstheme="minorHAnsi"/>
                <w:b/>
                <w:bCs/>
              </w:rPr>
              <w:t>APPROVE MINUTES</w:t>
            </w:r>
            <w:r w:rsidRPr="006242F0">
              <w:rPr>
                <w:rFonts w:cstheme="minorHAnsi"/>
              </w:rPr>
              <w:t xml:space="preserve"> of the meeting held on </w:t>
            </w:r>
            <w:r>
              <w:rPr>
                <w:rFonts w:cstheme="minorHAnsi"/>
              </w:rPr>
              <w:t>1</w:t>
            </w:r>
            <w:r w:rsidRPr="006242F0">
              <w:rPr>
                <w:rFonts w:cstheme="minorHAnsi"/>
                <w:vertAlign w:val="superscript"/>
              </w:rPr>
              <w:t>ST</w:t>
            </w:r>
            <w:r>
              <w:rPr>
                <w:rFonts w:cstheme="minorHAnsi"/>
              </w:rPr>
              <w:t xml:space="preserve"> February 2024</w:t>
            </w:r>
          </w:p>
          <w:p w14:paraId="16FDE2C3" w14:textId="17D059D2" w:rsidR="00FE5750" w:rsidRPr="006242F0" w:rsidRDefault="001A414F" w:rsidP="006242F0">
            <w:pPr>
              <w:tabs>
                <w:tab w:val="left" w:pos="1440"/>
                <w:tab w:val="left" w:pos="3600"/>
                <w:tab w:val="right" w:pos="9090"/>
              </w:tabs>
              <w:ind w:right="-7"/>
              <w:rPr>
                <w:rFonts w:ascii="Calibri" w:hAnsi="Calibri"/>
                <w:szCs w:val="24"/>
              </w:rPr>
            </w:pPr>
            <w:hyperlink r:id="rId8" w:history="1">
              <w:r w:rsidR="007F3121" w:rsidRPr="007F3121">
                <w:rPr>
                  <w:color w:val="0000FF"/>
                  <w:u w:val="single"/>
                </w:rPr>
                <w:t>Minutes Planning February 2024.docx</w:t>
              </w:r>
            </w:hyperlink>
            <w:r w:rsidR="00621046">
              <w:t>draft</w:t>
            </w:r>
          </w:p>
          <w:p w14:paraId="745FE4B6" w14:textId="1A167830" w:rsidR="00184B3F" w:rsidRDefault="00184B3F" w:rsidP="00153DFF"/>
        </w:tc>
      </w:tr>
      <w:tr w:rsidR="00184B3F" w14:paraId="65D1F509" w14:textId="77777777" w:rsidTr="00831193">
        <w:tc>
          <w:tcPr>
            <w:tcW w:w="704" w:type="dxa"/>
          </w:tcPr>
          <w:p w14:paraId="39831020" w14:textId="46A7CF5F" w:rsidR="00184B3F" w:rsidRPr="00F05C7E" w:rsidRDefault="00F05C7E" w:rsidP="0003559A">
            <w:pPr>
              <w:rPr>
                <w:b/>
                <w:bCs/>
              </w:rPr>
            </w:pPr>
            <w:r w:rsidRPr="00F05C7E">
              <w:rPr>
                <w:b/>
                <w:bCs/>
              </w:rPr>
              <w:lastRenderedPageBreak/>
              <w:t>71</w:t>
            </w:r>
            <w:r w:rsidR="00145393" w:rsidRPr="00F05C7E">
              <w:rPr>
                <w:b/>
                <w:bCs/>
              </w:rPr>
              <w:t>.</w:t>
            </w:r>
          </w:p>
        </w:tc>
        <w:tc>
          <w:tcPr>
            <w:tcW w:w="8425" w:type="dxa"/>
          </w:tcPr>
          <w:p w14:paraId="42A25842" w14:textId="4C0F166C" w:rsidR="00145393" w:rsidRDefault="006242F0" w:rsidP="00145393">
            <w:pPr>
              <w:rPr>
                <w:szCs w:val="24"/>
              </w:rPr>
            </w:pPr>
            <w:r>
              <w:rPr>
                <w:rFonts w:cstheme="minorHAnsi"/>
                <w:b/>
                <w:szCs w:val="24"/>
              </w:rPr>
              <w:t>REVIEW DECISIONS OF THE LOCAL PLANNING AUTHORITY</w:t>
            </w:r>
            <w:r w:rsidRPr="000F53D6">
              <w:rPr>
                <w:rFonts w:cstheme="minorHAnsi"/>
                <w:b/>
                <w:szCs w:val="24"/>
              </w:rPr>
              <w:t xml:space="preserve"> </w:t>
            </w:r>
            <w:r w:rsidRPr="000F53D6">
              <w:rPr>
                <w:rFonts w:cstheme="minorHAnsi"/>
                <w:szCs w:val="24"/>
              </w:rPr>
              <w:t xml:space="preserve">– </w:t>
            </w:r>
            <w:r w:rsidRPr="000F53D6">
              <w:rPr>
                <w:rFonts w:cstheme="minorHAnsi"/>
                <w:i/>
                <w:iCs/>
                <w:szCs w:val="24"/>
              </w:rPr>
              <w:t>attached to review</w:t>
            </w:r>
          </w:p>
          <w:p w14:paraId="6920B4EA" w14:textId="7585EE1A" w:rsidR="00145393" w:rsidRDefault="00145393" w:rsidP="00145393">
            <w:pPr>
              <w:rPr>
                <w:bCs/>
                <w:szCs w:val="24"/>
              </w:rPr>
            </w:pPr>
          </w:p>
          <w:p w14:paraId="27C947A6" w14:textId="59FDC983" w:rsidR="00621046" w:rsidRDefault="001A414F" w:rsidP="00145393">
            <w:pPr>
              <w:rPr>
                <w:bCs/>
                <w:szCs w:val="24"/>
              </w:rPr>
            </w:pPr>
            <w:hyperlink r:id="rId9" w:history="1">
              <w:r w:rsidR="00621046" w:rsidRPr="00621046">
                <w:rPr>
                  <w:color w:val="0000FF"/>
                  <w:u w:val="single"/>
                </w:rPr>
                <w:t>Decisions March 2024.docx</w:t>
              </w:r>
            </w:hyperlink>
          </w:p>
          <w:p w14:paraId="740E5B50" w14:textId="706B09FC" w:rsidR="00184B3F" w:rsidRDefault="005C5169" w:rsidP="009C0203">
            <w:r>
              <w:rPr>
                <w:bCs/>
                <w:szCs w:val="24"/>
              </w:rPr>
              <w:t xml:space="preserve">           </w:t>
            </w:r>
          </w:p>
        </w:tc>
      </w:tr>
      <w:tr w:rsidR="00145393" w14:paraId="24D70A37" w14:textId="77777777" w:rsidTr="00831193">
        <w:tc>
          <w:tcPr>
            <w:tcW w:w="704" w:type="dxa"/>
          </w:tcPr>
          <w:p w14:paraId="6E3C422D" w14:textId="5E167850" w:rsidR="00145393" w:rsidRPr="00F05C7E" w:rsidRDefault="00F05C7E" w:rsidP="0003559A">
            <w:pPr>
              <w:rPr>
                <w:b/>
                <w:bCs/>
              </w:rPr>
            </w:pPr>
            <w:r w:rsidRPr="00F05C7E">
              <w:rPr>
                <w:b/>
                <w:bCs/>
              </w:rPr>
              <w:t>72</w:t>
            </w:r>
            <w:r w:rsidR="00145393" w:rsidRPr="00F05C7E">
              <w:rPr>
                <w:b/>
                <w:bCs/>
              </w:rPr>
              <w:t>.</w:t>
            </w:r>
          </w:p>
        </w:tc>
        <w:tc>
          <w:tcPr>
            <w:tcW w:w="8425" w:type="dxa"/>
          </w:tcPr>
          <w:p w14:paraId="4BB436B0" w14:textId="012A9F5D" w:rsidR="006242F0" w:rsidRDefault="006242F0" w:rsidP="006242F0">
            <w:pPr>
              <w:tabs>
                <w:tab w:val="left" w:pos="1440"/>
                <w:tab w:val="left" w:pos="3600"/>
                <w:tab w:val="right" w:pos="9090"/>
              </w:tabs>
              <w:ind w:right="-7"/>
              <w:rPr>
                <w:rFonts w:ascii="Calibri" w:hAnsi="Calibri"/>
                <w:i/>
                <w:iCs/>
                <w:szCs w:val="24"/>
              </w:rPr>
            </w:pPr>
            <w:r>
              <w:rPr>
                <w:rFonts w:ascii="Calibri" w:hAnsi="Calibri"/>
                <w:b/>
                <w:szCs w:val="24"/>
              </w:rPr>
              <w:t>PLANNING APPLICATIONS FOR WARWICK</w:t>
            </w:r>
            <w:r w:rsidRPr="00D4046D">
              <w:rPr>
                <w:rFonts w:ascii="Calibri" w:hAnsi="Calibri"/>
                <w:b/>
                <w:szCs w:val="24"/>
              </w:rPr>
              <w:t xml:space="preserve"> - </w:t>
            </w:r>
            <w:r>
              <w:rPr>
                <w:rFonts w:ascii="Calibri" w:hAnsi="Calibri"/>
                <w:i/>
                <w:iCs/>
                <w:szCs w:val="24"/>
              </w:rPr>
              <w:t>Schedule</w:t>
            </w:r>
            <w:r w:rsidRPr="00B76F4F">
              <w:rPr>
                <w:rFonts w:ascii="Calibri" w:hAnsi="Calibri"/>
                <w:i/>
                <w:iCs/>
                <w:szCs w:val="24"/>
              </w:rPr>
              <w:t xml:space="preserve"> attached to review</w:t>
            </w:r>
            <w:r>
              <w:rPr>
                <w:rFonts w:ascii="Calibri" w:hAnsi="Calibri"/>
                <w:i/>
                <w:iCs/>
                <w:szCs w:val="24"/>
              </w:rPr>
              <w:t>.</w:t>
            </w:r>
          </w:p>
          <w:p w14:paraId="4CB06F1C" w14:textId="44A9D58C" w:rsidR="005C10C4" w:rsidRDefault="00A22C8C" w:rsidP="006242F0">
            <w:pPr>
              <w:tabs>
                <w:tab w:val="left" w:pos="1440"/>
                <w:tab w:val="left" w:pos="3600"/>
                <w:tab w:val="right" w:pos="9090"/>
              </w:tabs>
              <w:ind w:right="-7"/>
              <w:rPr>
                <w:rFonts w:ascii="Calibri" w:hAnsi="Calibri"/>
                <w:b/>
                <w:i/>
                <w:iCs/>
                <w:szCs w:val="24"/>
              </w:rPr>
            </w:pPr>
            <w:r>
              <w:rPr>
                <w:rFonts w:ascii="Calibri" w:hAnsi="Calibri"/>
                <w:b/>
                <w:i/>
                <w:iCs/>
                <w:szCs w:val="24"/>
              </w:rPr>
              <w:t>1709</w:t>
            </w:r>
          </w:p>
          <w:p w14:paraId="314C73AB" w14:textId="77777777" w:rsidR="00A22C8C" w:rsidRPr="00F96721" w:rsidRDefault="00A22C8C" w:rsidP="006242F0">
            <w:pPr>
              <w:tabs>
                <w:tab w:val="left" w:pos="1440"/>
                <w:tab w:val="left" w:pos="3600"/>
                <w:tab w:val="right" w:pos="9090"/>
              </w:tabs>
              <w:ind w:right="-7"/>
              <w:rPr>
                <w:rFonts w:ascii="Calibri" w:hAnsi="Calibri"/>
                <w:b/>
                <w:i/>
                <w:iCs/>
                <w:szCs w:val="24"/>
              </w:rPr>
            </w:pPr>
          </w:p>
          <w:p w14:paraId="5BA2D0CF" w14:textId="16265D59" w:rsidR="006242F0" w:rsidRPr="0006558F" w:rsidRDefault="001A414F" w:rsidP="006242F0">
            <w:pPr>
              <w:tabs>
                <w:tab w:val="left" w:pos="1440"/>
                <w:tab w:val="left" w:pos="3600"/>
                <w:tab w:val="right" w:pos="9090"/>
              </w:tabs>
              <w:ind w:right="-7"/>
              <w:rPr>
                <w:rFonts w:cstheme="minorHAnsi"/>
                <w:szCs w:val="24"/>
              </w:rPr>
            </w:pPr>
            <w:hyperlink r:id="rId10" w:history="1">
              <w:r w:rsidR="005C10C4" w:rsidRPr="005C10C4">
                <w:rPr>
                  <w:color w:val="0000FF"/>
                  <w:u w:val="single"/>
                </w:rPr>
                <w:t>Planning Schedule 07.03.24.xlsx</w:t>
              </w:r>
            </w:hyperlink>
          </w:p>
          <w:p w14:paraId="18C3A67F" w14:textId="77777777" w:rsidR="00145393" w:rsidRPr="00CE3265" w:rsidRDefault="00145393" w:rsidP="00145393">
            <w:pPr>
              <w:rPr>
                <w:b/>
                <w:szCs w:val="24"/>
                <w:u w:val="single"/>
              </w:rPr>
            </w:pPr>
          </w:p>
        </w:tc>
      </w:tr>
      <w:tr w:rsidR="00184B3F" w14:paraId="28C5E3F7" w14:textId="77777777" w:rsidTr="00831193">
        <w:tc>
          <w:tcPr>
            <w:tcW w:w="704" w:type="dxa"/>
          </w:tcPr>
          <w:p w14:paraId="42B2468B" w14:textId="0C44071E" w:rsidR="00184B3F" w:rsidRPr="00F05C7E" w:rsidRDefault="00F05C7E" w:rsidP="0003559A">
            <w:pPr>
              <w:rPr>
                <w:b/>
                <w:bCs/>
              </w:rPr>
            </w:pPr>
            <w:r w:rsidRPr="00F05C7E">
              <w:rPr>
                <w:b/>
                <w:bCs/>
              </w:rPr>
              <w:t>73</w:t>
            </w:r>
            <w:r w:rsidR="00145393" w:rsidRPr="00F05C7E">
              <w:rPr>
                <w:b/>
                <w:bCs/>
              </w:rPr>
              <w:t>.</w:t>
            </w:r>
          </w:p>
        </w:tc>
        <w:tc>
          <w:tcPr>
            <w:tcW w:w="8425" w:type="dxa"/>
          </w:tcPr>
          <w:p w14:paraId="58C46025" w14:textId="50CFB307" w:rsidR="00193CDF" w:rsidRPr="00153DFF" w:rsidRDefault="00FE5750" w:rsidP="00193CDF">
            <w:pPr>
              <w:rPr>
                <w:bCs/>
                <w:szCs w:val="24"/>
              </w:rPr>
            </w:pPr>
            <w:r w:rsidRPr="00FE5750">
              <w:rPr>
                <w:rFonts w:ascii="Calibri" w:hAnsi="Calibri"/>
                <w:b/>
                <w:bCs/>
                <w:szCs w:val="24"/>
              </w:rPr>
              <w:t>PLANNING APPEAL DECISIONS</w:t>
            </w:r>
            <w:r>
              <w:rPr>
                <w:rFonts w:ascii="Calibri" w:hAnsi="Calibri"/>
                <w:szCs w:val="24"/>
              </w:rPr>
              <w:t xml:space="preserve"> – </w:t>
            </w:r>
            <w:r w:rsidRPr="00B76F4F">
              <w:rPr>
                <w:rFonts w:ascii="Calibri" w:hAnsi="Calibri"/>
                <w:i/>
                <w:iCs/>
                <w:szCs w:val="24"/>
              </w:rPr>
              <w:t>attached to review</w:t>
            </w:r>
            <w:r>
              <w:rPr>
                <w:rFonts w:ascii="Calibri" w:hAnsi="Calibri"/>
                <w:i/>
                <w:iCs/>
                <w:szCs w:val="24"/>
              </w:rPr>
              <w:t>, if any</w:t>
            </w:r>
          </w:p>
          <w:p w14:paraId="571933AD" w14:textId="77777777" w:rsidR="00184B3F" w:rsidRDefault="00184B3F" w:rsidP="0003559A"/>
          <w:p w14:paraId="4C490807" w14:textId="77777777" w:rsidR="00FE5750" w:rsidRDefault="00FE5750" w:rsidP="0003559A"/>
        </w:tc>
      </w:tr>
    </w:tbl>
    <w:p w14:paraId="09B552F4" w14:textId="77777777" w:rsidR="0003037C" w:rsidRDefault="0003037C" w:rsidP="00831193">
      <w:pPr>
        <w:rPr>
          <w:b/>
          <w:bCs/>
        </w:rPr>
      </w:pPr>
    </w:p>
    <w:p w14:paraId="4FAE4A86" w14:textId="77777777" w:rsidR="00FE5750" w:rsidRDefault="00FE5750" w:rsidP="00831193">
      <w:pPr>
        <w:rPr>
          <w:b/>
          <w:bCs/>
        </w:rPr>
      </w:pPr>
    </w:p>
    <w:p w14:paraId="4F3829B5" w14:textId="77777777" w:rsidR="00FE5750" w:rsidRDefault="00FE5750" w:rsidP="00831193">
      <w:pPr>
        <w:rPr>
          <w:b/>
          <w:bCs/>
        </w:rPr>
      </w:pPr>
    </w:p>
    <w:p w14:paraId="291BB1F6" w14:textId="77777777" w:rsidR="00FE5750" w:rsidRDefault="00FE5750" w:rsidP="00831193">
      <w:pPr>
        <w:rPr>
          <w:b/>
          <w:bCs/>
        </w:rPr>
      </w:pPr>
    </w:p>
    <w:p w14:paraId="2063A8D9" w14:textId="77777777" w:rsidR="00FE5750" w:rsidRDefault="00FE5750" w:rsidP="00831193">
      <w:pPr>
        <w:rPr>
          <w:b/>
          <w:bCs/>
        </w:rPr>
      </w:pPr>
    </w:p>
    <w:p w14:paraId="0CB7CA5F" w14:textId="77777777" w:rsidR="00FE5750" w:rsidRDefault="00FE5750" w:rsidP="00831193">
      <w:pPr>
        <w:rPr>
          <w:b/>
          <w:bCs/>
        </w:rPr>
      </w:pPr>
    </w:p>
    <w:p w14:paraId="5646E42F" w14:textId="77777777" w:rsidR="00FE5750" w:rsidRDefault="00FE5750" w:rsidP="00831193">
      <w:pPr>
        <w:rPr>
          <w:b/>
          <w:bCs/>
        </w:rPr>
      </w:pPr>
    </w:p>
    <w:p w14:paraId="172D3B71" w14:textId="77777777" w:rsidR="00FE5750" w:rsidRDefault="00FE5750" w:rsidP="00831193">
      <w:pPr>
        <w:rPr>
          <w:b/>
          <w:bCs/>
        </w:rPr>
      </w:pPr>
    </w:p>
    <w:p w14:paraId="789B6759" w14:textId="77777777" w:rsidR="00FE5750" w:rsidRDefault="00FE5750" w:rsidP="00831193">
      <w:pPr>
        <w:rPr>
          <w:b/>
          <w:bCs/>
        </w:rPr>
      </w:pPr>
    </w:p>
    <w:p w14:paraId="20FE881B" w14:textId="77777777" w:rsidR="00FE5750" w:rsidRDefault="00FE5750" w:rsidP="00831193">
      <w:pPr>
        <w:rPr>
          <w:b/>
          <w:bCs/>
        </w:rPr>
      </w:pPr>
    </w:p>
    <w:p w14:paraId="3B45B976" w14:textId="77777777" w:rsidR="00FE5750" w:rsidRDefault="00FE5750" w:rsidP="00831193">
      <w:pPr>
        <w:rPr>
          <w:b/>
          <w:bCs/>
        </w:rPr>
      </w:pPr>
    </w:p>
    <w:p w14:paraId="07DF5923" w14:textId="77777777" w:rsidR="00FE5750" w:rsidRDefault="00FE5750" w:rsidP="00831193">
      <w:pPr>
        <w:rPr>
          <w:b/>
          <w:bCs/>
        </w:rPr>
      </w:pPr>
    </w:p>
    <w:p w14:paraId="14187A2A" w14:textId="77777777" w:rsidR="00FE5750" w:rsidRDefault="00FE5750" w:rsidP="00831193">
      <w:pPr>
        <w:rPr>
          <w:b/>
          <w:bCs/>
        </w:rPr>
      </w:pPr>
    </w:p>
    <w:p w14:paraId="26291EA3" w14:textId="77777777" w:rsidR="00FE5750" w:rsidRDefault="00FE5750" w:rsidP="00831193">
      <w:pPr>
        <w:rPr>
          <w:b/>
          <w:bCs/>
        </w:rPr>
      </w:pPr>
    </w:p>
    <w:p w14:paraId="31AF597C" w14:textId="77777777" w:rsidR="00FE5750" w:rsidRDefault="00FE5750" w:rsidP="00831193">
      <w:pPr>
        <w:rPr>
          <w:b/>
          <w:bCs/>
        </w:rPr>
      </w:pPr>
    </w:p>
    <w:p w14:paraId="7E836ACE" w14:textId="77777777" w:rsidR="00FE5750" w:rsidRDefault="00FE5750" w:rsidP="00831193">
      <w:pPr>
        <w:rPr>
          <w:b/>
          <w:bCs/>
        </w:rPr>
      </w:pPr>
    </w:p>
    <w:p w14:paraId="6DD90AC2" w14:textId="77777777" w:rsidR="00FE5750" w:rsidRDefault="00FE5750" w:rsidP="00831193">
      <w:pPr>
        <w:rPr>
          <w:b/>
          <w:bCs/>
        </w:rPr>
      </w:pPr>
    </w:p>
    <w:p w14:paraId="25152084" w14:textId="77777777" w:rsidR="00FE5750" w:rsidRDefault="00FE5750" w:rsidP="00831193">
      <w:pPr>
        <w:rPr>
          <w:b/>
          <w:bCs/>
        </w:rPr>
      </w:pPr>
    </w:p>
    <w:p w14:paraId="60E31FCB" w14:textId="77777777" w:rsidR="00FE5750" w:rsidRDefault="00FE5750" w:rsidP="00831193">
      <w:pPr>
        <w:rPr>
          <w:b/>
          <w:bCs/>
        </w:rPr>
      </w:pPr>
    </w:p>
    <w:p w14:paraId="478091F7" w14:textId="77777777" w:rsidR="00FE5750" w:rsidRDefault="00FE5750" w:rsidP="00831193">
      <w:pPr>
        <w:rPr>
          <w:b/>
          <w:bCs/>
        </w:rPr>
      </w:pPr>
    </w:p>
    <w:p w14:paraId="54AFAA00" w14:textId="77777777" w:rsidR="00FE5750" w:rsidRDefault="00FE5750" w:rsidP="00831193">
      <w:pPr>
        <w:rPr>
          <w:b/>
          <w:bCs/>
        </w:rPr>
      </w:pPr>
    </w:p>
    <w:p w14:paraId="36CC668E" w14:textId="7A20987D" w:rsidR="00617133" w:rsidRPr="00FE5750" w:rsidRDefault="00FE5750" w:rsidP="00831193">
      <w:pPr>
        <w:rPr>
          <w:lang w:eastAsia="en-GB"/>
          <w14:ligatures w14:val="none"/>
        </w:rPr>
      </w:pPr>
      <w:r>
        <w:rPr>
          <w:b/>
          <w:bCs/>
        </w:rPr>
        <w:t>29</w:t>
      </w:r>
      <w:r w:rsidRPr="00FE5750">
        <w:rPr>
          <w:b/>
          <w:bCs/>
          <w:vertAlign w:val="superscript"/>
        </w:rPr>
        <w:t>th</w:t>
      </w:r>
      <w:r>
        <w:rPr>
          <w:b/>
          <w:bCs/>
        </w:rPr>
        <w:t xml:space="preserve"> February</w:t>
      </w:r>
      <w:r w:rsidR="000626AA">
        <w:rPr>
          <w:b/>
          <w:bCs/>
        </w:rPr>
        <w:t xml:space="preserve"> 202</w:t>
      </w:r>
      <w:r w:rsidR="00E60EDF">
        <w:rPr>
          <w:b/>
          <w:bCs/>
        </w:rPr>
        <w:t>4</w:t>
      </w:r>
      <w:r w:rsidR="0003037C">
        <w:rPr>
          <w:b/>
          <w:bCs/>
        </w:rPr>
        <w:t xml:space="preserve">   </w:t>
      </w:r>
      <w:r>
        <w:rPr>
          <w:b/>
          <w:bCs/>
        </w:rPr>
        <w:t xml:space="preserve">       </w:t>
      </w:r>
      <w:r w:rsidRPr="00FE5750">
        <w:rPr>
          <w:rFonts w:ascii="Lucida Handwriting" w:hAnsi="Lucida Handwriting"/>
          <w:color w:val="000000"/>
          <w:sz w:val="24"/>
          <w:szCs w:val="24"/>
          <w:lang w:eastAsia="en-GB"/>
          <w14:ligatures w14:val="none"/>
        </w:rPr>
        <w:t>Katherine Geddes</w:t>
      </w:r>
      <w:r>
        <w:rPr>
          <w:lang w:eastAsia="en-GB"/>
          <w14:ligatures w14:val="none"/>
        </w:rPr>
        <w:t xml:space="preserve">  </w:t>
      </w:r>
      <w:r>
        <w:rPr>
          <w:b/>
          <w:bCs/>
        </w:rPr>
        <w:t>Assistant</w:t>
      </w:r>
      <w:r w:rsidRPr="00145393">
        <w:rPr>
          <w:b/>
          <w:bCs/>
        </w:rPr>
        <w:t xml:space="preserve"> Town</w:t>
      </w:r>
      <w:r w:rsidR="00831193" w:rsidRPr="00145393">
        <w:rPr>
          <w:b/>
          <w:bCs/>
        </w:rPr>
        <w:t xml:space="preserve"> Clerk</w:t>
      </w:r>
    </w:p>
    <w:sectPr w:rsidR="00617133" w:rsidRPr="00FE5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7534"/>
    <w:multiLevelType w:val="hybridMultilevel"/>
    <w:tmpl w:val="166698AA"/>
    <w:lvl w:ilvl="0" w:tplc="3D40535C">
      <w:start w:val="1"/>
      <w:numFmt w:val="decimal"/>
      <w:lvlText w:val="%1."/>
      <w:lvlJc w:val="left"/>
      <w:pPr>
        <w:ind w:left="927"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1"/>
  </w:num>
  <w:num w:numId="2" w16cid:durableId="77078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278A"/>
    <w:rsid w:val="0003037C"/>
    <w:rsid w:val="000626AA"/>
    <w:rsid w:val="0006376F"/>
    <w:rsid w:val="0008049D"/>
    <w:rsid w:val="000A0070"/>
    <w:rsid w:val="00145393"/>
    <w:rsid w:val="00153DFF"/>
    <w:rsid w:val="00184B3F"/>
    <w:rsid w:val="00193CDF"/>
    <w:rsid w:val="001A024D"/>
    <w:rsid w:val="001A414F"/>
    <w:rsid w:val="001C0A77"/>
    <w:rsid w:val="002729B3"/>
    <w:rsid w:val="002F3139"/>
    <w:rsid w:val="00335D35"/>
    <w:rsid w:val="003A2205"/>
    <w:rsid w:val="003C53B6"/>
    <w:rsid w:val="003F6E93"/>
    <w:rsid w:val="004573ED"/>
    <w:rsid w:val="004753E3"/>
    <w:rsid w:val="004C3EFE"/>
    <w:rsid w:val="004F3D4F"/>
    <w:rsid w:val="00553BF8"/>
    <w:rsid w:val="005922E6"/>
    <w:rsid w:val="005B39DA"/>
    <w:rsid w:val="005C10C4"/>
    <w:rsid w:val="005C5169"/>
    <w:rsid w:val="005C63E6"/>
    <w:rsid w:val="00601A5B"/>
    <w:rsid w:val="00617133"/>
    <w:rsid w:val="00621046"/>
    <w:rsid w:val="006242F0"/>
    <w:rsid w:val="00626E31"/>
    <w:rsid w:val="00692605"/>
    <w:rsid w:val="006D76D3"/>
    <w:rsid w:val="007318E1"/>
    <w:rsid w:val="00761E6C"/>
    <w:rsid w:val="007B30D1"/>
    <w:rsid w:val="007E373F"/>
    <w:rsid w:val="007F3121"/>
    <w:rsid w:val="00831193"/>
    <w:rsid w:val="008B5B16"/>
    <w:rsid w:val="008F0DEA"/>
    <w:rsid w:val="00981ED1"/>
    <w:rsid w:val="009B4920"/>
    <w:rsid w:val="009C0203"/>
    <w:rsid w:val="00A22C8C"/>
    <w:rsid w:val="00A930B4"/>
    <w:rsid w:val="00AA17FF"/>
    <w:rsid w:val="00AD5714"/>
    <w:rsid w:val="00AE54BD"/>
    <w:rsid w:val="00B80067"/>
    <w:rsid w:val="00B90ED0"/>
    <w:rsid w:val="00B9344A"/>
    <w:rsid w:val="00B95588"/>
    <w:rsid w:val="00B97867"/>
    <w:rsid w:val="00BD1889"/>
    <w:rsid w:val="00C600C6"/>
    <w:rsid w:val="00C7049F"/>
    <w:rsid w:val="00C7735B"/>
    <w:rsid w:val="00C773CC"/>
    <w:rsid w:val="00CA2AAA"/>
    <w:rsid w:val="00D07268"/>
    <w:rsid w:val="00D468BE"/>
    <w:rsid w:val="00D66DE6"/>
    <w:rsid w:val="00DC3EFB"/>
    <w:rsid w:val="00DD1565"/>
    <w:rsid w:val="00E02011"/>
    <w:rsid w:val="00E60EDF"/>
    <w:rsid w:val="00F05C7E"/>
    <w:rsid w:val="00F3606E"/>
    <w:rsid w:val="00FC2D57"/>
    <w:rsid w:val="00FE5750"/>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637294568">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katherine_geddes_warwicktowncouncil_org_uk/Ec-tjK6r_vNLu29L3pxGtBsBwPVzTzFu4ZEu3C36qgBz5A?e=mgjZrj" TargetMode="External"/><Relationship Id="rId3" Type="http://schemas.openxmlformats.org/officeDocument/2006/relationships/settings" Target="settings.xml"/><Relationship Id="rId7" Type="http://schemas.openxmlformats.org/officeDocument/2006/relationships/hyperlink" Target="https://www.warwicktown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arwicktowncouncil-my.sharepoint.com/:x:/g/personal/katherine_geddes_warwicktowncouncil_org_uk/EX0SCnRTa-JJurjKUFyt2Z4BqbaoQGdNysExDMYCSqRkoQ?e=ttZMnc" TargetMode="External"/><Relationship Id="rId4" Type="http://schemas.openxmlformats.org/officeDocument/2006/relationships/webSettings" Target="webSettings.xml"/><Relationship Id="rId9" Type="http://schemas.openxmlformats.org/officeDocument/2006/relationships/hyperlink" Target="https://warwicktowncouncil-my.sharepoint.com/:w:/g/personal/katherine_geddes_warwicktowncouncil_org_uk/EdiadUg9EvlNvZOLsDWeAMsBgL3Bc-6sP-7MuEeNlOQK4g?e=88yR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10</cp:revision>
  <cp:lastPrinted>2024-02-29T11:22:00Z</cp:lastPrinted>
  <dcterms:created xsi:type="dcterms:W3CDTF">2024-02-27T12:08:00Z</dcterms:created>
  <dcterms:modified xsi:type="dcterms:W3CDTF">2024-02-29T11:24:00Z</dcterms:modified>
</cp:coreProperties>
</file>